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cs="Arial"/>
          <w:b/>
          <w:bCs/>
          <w:szCs w:val="24"/>
        </w:rPr>
        <w:alias w:val="Categoría"/>
        <w:tag w:val=""/>
        <w:id w:val="-1410456923"/>
        <w:placeholder>
          <w:docPart w:val="2D3F9DEF856846E2A26F9E3F98D59F4A"/>
        </w:placeholder>
        <w:dataBinding w:prefixMappings="xmlns:ns0='http://purl.org/dc/elements/1.1/' xmlns:ns1='http://schemas.openxmlformats.org/package/2006/metadata/core-properties' " w:xpath="/ns1:coreProperties[1]/ns1:category[1]" w:storeItemID="{6C3C8BC8-F283-45AE-878A-BAB7291924A1}"/>
        <w:text/>
      </w:sdtPr>
      <w:sdtEndPr/>
      <w:sdtContent>
        <w:p w14:paraId="3494F4B4" w14:textId="050CFABA" w:rsidR="00462791" w:rsidRDefault="004D3BB0" w:rsidP="00AB7B70">
          <w:pPr>
            <w:tabs>
              <w:tab w:val="left" w:pos="0"/>
              <w:tab w:val="center" w:pos="4152"/>
              <w:tab w:val="right" w:pos="8305"/>
              <w:tab w:val="left" w:pos="8496"/>
              <w:tab w:val="left" w:pos="9204"/>
            </w:tabs>
            <w:suppressAutoHyphens/>
            <w:jc w:val="center"/>
            <w:rPr>
              <w:rFonts w:cs="Arial"/>
              <w:b/>
              <w:bCs/>
              <w:szCs w:val="24"/>
            </w:rPr>
          </w:pPr>
          <w:r>
            <w:rPr>
              <w:rFonts w:cs="Arial"/>
              <w:b/>
              <w:bCs/>
              <w:szCs w:val="24"/>
            </w:rPr>
            <w:t>Acuerdo de acreditación</w:t>
          </w:r>
        </w:p>
      </w:sdtContent>
    </w:sdt>
    <w:p w14:paraId="03E70D5D" w14:textId="3611D674" w:rsidR="00801D0C" w:rsidRPr="00801D0C" w:rsidRDefault="002E3757" w:rsidP="00801D0C">
      <w:pPr>
        <w:ind w:left="720"/>
        <w:rPr>
          <w:rFonts w:cs="Arial"/>
          <w:b/>
          <w:bCs/>
          <w:szCs w:val="24"/>
          <w:u w:val="single"/>
        </w:rPr>
      </w:pPr>
      <w:r w:rsidRPr="00801D0C">
        <w:rPr>
          <w:rFonts w:cs="Arial"/>
          <w:b/>
          <w:bCs/>
          <w:szCs w:val="24"/>
          <w:u w:val="single"/>
        </w:rPr>
        <w:t>Cláusula primera.</w:t>
      </w:r>
      <w:r w:rsidR="00801D0C" w:rsidRPr="00EE2168">
        <w:rPr>
          <w:rFonts w:cs="Arial"/>
          <w:b/>
          <w:bCs/>
          <w:szCs w:val="24"/>
        </w:rPr>
        <w:t xml:space="preserve"> </w:t>
      </w:r>
      <w:r w:rsidRPr="00801D0C">
        <w:rPr>
          <w:rFonts w:cs="Arial"/>
          <w:b/>
          <w:bCs/>
          <w:szCs w:val="24"/>
        </w:rPr>
        <w:t>Base legal, representación</w:t>
      </w:r>
      <w:r>
        <w:rPr>
          <w:rFonts w:cs="Arial"/>
          <w:b/>
          <w:bCs/>
          <w:szCs w:val="24"/>
        </w:rPr>
        <w:t xml:space="preserve"> y delegación</w:t>
      </w:r>
    </w:p>
    <w:p w14:paraId="3E20DD39" w14:textId="30F83733" w:rsidR="00801D0C" w:rsidRPr="00801D0C" w:rsidRDefault="00801D0C" w:rsidP="00801D0C">
      <w:pPr>
        <w:rPr>
          <w:rFonts w:cs="Arial"/>
          <w:szCs w:val="24"/>
        </w:rPr>
      </w:pPr>
      <w:r w:rsidRPr="00801D0C">
        <w:rPr>
          <w:rFonts w:cs="Arial"/>
          <w:szCs w:val="24"/>
        </w:rPr>
        <w:t xml:space="preserve">El Organismo de Evaluación de la Conformidad (OEC) suscribe el presente Acuerdo de Acreditación con el Instituto Boliviano de Metrología (IBMETRO), a través de la Dirección Técnica de Acreditación (DTA), al amparo del marco legal vigente y conforme a las cláusulas que se desarrollan en el presente </w:t>
      </w:r>
      <w:r w:rsidR="00AB7B70">
        <w:rPr>
          <w:rFonts w:cs="Arial"/>
          <w:szCs w:val="24"/>
        </w:rPr>
        <w:t>documento</w:t>
      </w:r>
      <w:r w:rsidRPr="00801D0C">
        <w:rPr>
          <w:rFonts w:cs="Arial"/>
          <w:szCs w:val="24"/>
        </w:rPr>
        <w:t>.</w:t>
      </w:r>
    </w:p>
    <w:p w14:paraId="5A441E08" w14:textId="0240FD20" w:rsidR="00801D0C" w:rsidRDefault="00801D0C" w:rsidP="00801D0C">
      <w:pPr>
        <w:rPr>
          <w:rFonts w:cs="Arial"/>
          <w:szCs w:val="24"/>
        </w:rPr>
      </w:pPr>
      <w:r>
        <w:rPr>
          <w:rFonts w:cs="Arial"/>
          <w:szCs w:val="24"/>
        </w:rPr>
        <w:t>E</w:t>
      </w:r>
      <w:r w:rsidRPr="00801D0C">
        <w:rPr>
          <w:rFonts w:cs="Arial"/>
          <w:szCs w:val="24"/>
        </w:rPr>
        <w:t>l Decreto Supremo 26050, de 19 de enero de 2001, establece en su artículo 21 que el Director General Ejecutivo del IBMETRO ejerce la representación legal de la institución, así como la dirección de sus actividades administrativas, técnicas y legales.</w:t>
      </w:r>
    </w:p>
    <w:p w14:paraId="0A70FFA9" w14:textId="07BA421D" w:rsidR="00801D0C" w:rsidRPr="00801D0C" w:rsidRDefault="00801D0C" w:rsidP="00801D0C">
      <w:pPr>
        <w:rPr>
          <w:rFonts w:cs="Arial"/>
          <w:szCs w:val="24"/>
        </w:rPr>
      </w:pPr>
      <w:r w:rsidRPr="00801D0C">
        <w:rPr>
          <w:rFonts w:cs="Arial"/>
          <w:szCs w:val="24"/>
        </w:rPr>
        <w:t>Por su parte, e</w:t>
      </w:r>
      <w:r>
        <w:rPr>
          <w:rFonts w:cs="Arial"/>
          <w:szCs w:val="24"/>
        </w:rPr>
        <w:t>l</w:t>
      </w:r>
      <w:r w:rsidRPr="00801D0C">
        <w:rPr>
          <w:rFonts w:cs="Arial"/>
          <w:szCs w:val="24"/>
        </w:rPr>
        <w:t xml:space="preserve"> Decreto Supremo 28243, de 14 de julio de 2005, el Instituto Boliviano de Metrología (IBMETRO) asume las funciones, competencias y atribuciones del extinto Organismo Boliviano de Acreditación (OBA), creado por Decreto Supremo 24498, constituyéndose la Dirección Técnica de Acreditación (DTA) como parte de su estructura organizacional. En virtud de dicho mandato, IBMETRO se establece como el organismo competente y autorizado para actuar como Organismo Nacional de Acreditación en todo el territorio del Estado Plurinacional de Bolivia.</w:t>
      </w:r>
    </w:p>
    <w:p w14:paraId="7B11B65F" w14:textId="782A7778" w:rsidR="00801D0C" w:rsidRPr="00801D0C" w:rsidRDefault="00801D0C" w:rsidP="00801D0C">
      <w:pPr>
        <w:rPr>
          <w:rFonts w:cs="Arial"/>
          <w:szCs w:val="24"/>
        </w:rPr>
      </w:pPr>
      <w:r w:rsidRPr="00801D0C">
        <w:rPr>
          <w:rFonts w:cs="Arial"/>
          <w:szCs w:val="24"/>
        </w:rPr>
        <w:t>Asimismo, el parágrafo I del citado Decreto Supremo 28243 dispone que la Dirección Técnica de Acreditación ejercerá las funciones que le sean encomendadas o delegadas por el Director General Ejecutivo del IBMETRO.</w:t>
      </w:r>
    </w:p>
    <w:p w14:paraId="34C67543" w14:textId="3D6A7386" w:rsidR="00801D0C" w:rsidRPr="00EE2168" w:rsidRDefault="00801D0C" w:rsidP="00801D0C">
      <w:pPr>
        <w:rPr>
          <w:rFonts w:cs="Arial"/>
          <w:szCs w:val="24"/>
        </w:rPr>
      </w:pPr>
      <w:r w:rsidRPr="00801D0C">
        <w:rPr>
          <w:rFonts w:cs="Arial"/>
          <w:szCs w:val="24"/>
        </w:rPr>
        <w:t xml:space="preserve">En el marco de dichas atribuciones, y en cumplimiento de lo establecido en la Norma ISO/IEC 17011:2017, numeral 5.7 inciso h), mediante Resolución Administrativa AJ/RA/IBM/2026-002, de 14 de enero de 2026, el Director General Ejecutivo del IBMETRO delegó expresamente a la </w:t>
      </w:r>
      <w:r w:rsidRPr="00EE2168">
        <w:rPr>
          <w:rFonts w:cs="Arial"/>
          <w:szCs w:val="24"/>
        </w:rPr>
        <w:t>Directora de Acreditación la facultad de suscribir acuerdos contractuales, adendas y modificatorios con los Organismos de Evaluación de la Conformidad en proceso de acreditación y con aquellos ya acreditados, con autoridad y responsabilidad.</w:t>
      </w:r>
    </w:p>
    <w:p w14:paraId="55D95D1D" w14:textId="7FE58A28" w:rsidR="00E0679C" w:rsidRDefault="00801D0C" w:rsidP="00801D0C">
      <w:pPr>
        <w:rPr>
          <w:rFonts w:cs="Arial"/>
          <w:szCs w:val="24"/>
        </w:rPr>
      </w:pPr>
      <w:r w:rsidRPr="00EE2168">
        <w:rPr>
          <w:rFonts w:cs="Arial"/>
          <w:szCs w:val="24"/>
        </w:rPr>
        <w:t>En consecuencia, la suscripción del presente Acuerdo de Acreditación por parte de la Directora de Acreditación</w:t>
      </w:r>
      <w:r w:rsidRPr="00801D0C">
        <w:rPr>
          <w:rFonts w:cs="Arial"/>
          <w:szCs w:val="24"/>
        </w:rPr>
        <w:t xml:space="preserve"> se realiza en ejercicio de la delegación conferida por la máxima autoridad ejecutiva y representante legal del IBMETRO, encontrándose plenamente respaldada por la normativa nacional vigente</w:t>
      </w:r>
      <w:r w:rsidR="00B4700C">
        <w:rPr>
          <w:rFonts w:cs="Arial"/>
          <w:szCs w:val="24"/>
        </w:rPr>
        <w:t>.</w:t>
      </w:r>
    </w:p>
    <w:p w14:paraId="5F077363" w14:textId="1C81CE19" w:rsidR="00E0679C" w:rsidRPr="00E0679C" w:rsidRDefault="002E3757" w:rsidP="008036F4">
      <w:pPr>
        <w:ind w:left="720"/>
        <w:rPr>
          <w:rFonts w:cs="Arial"/>
          <w:b/>
          <w:bCs/>
          <w:szCs w:val="24"/>
          <w:u w:val="single"/>
        </w:rPr>
      </w:pPr>
      <w:r>
        <w:rPr>
          <w:rFonts w:cs="Arial"/>
          <w:b/>
          <w:bCs/>
          <w:szCs w:val="24"/>
          <w:u w:val="single"/>
        </w:rPr>
        <w:t>Cláusula segunda</w:t>
      </w:r>
      <w:r w:rsidR="00E0679C" w:rsidRPr="00801D0C">
        <w:rPr>
          <w:rFonts w:cs="Arial"/>
          <w:b/>
          <w:bCs/>
          <w:szCs w:val="24"/>
        </w:rPr>
        <w:t xml:space="preserve">. </w:t>
      </w:r>
      <w:r w:rsidRPr="00801D0C">
        <w:rPr>
          <w:rFonts w:cs="Arial"/>
          <w:b/>
          <w:bCs/>
          <w:szCs w:val="24"/>
        </w:rPr>
        <w:t>Partes del acuerdo</w:t>
      </w:r>
    </w:p>
    <w:p w14:paraId="32DA85F3" w14:textId="6243EFC9" w:rsidR="00E0679C" w:rsidRDefault="00E0679C" w:rsidP="00E72FEE">
      <w:pPr>
        <w:rPr>
          <w:rFonts w:cs="Arial"/>
          <w:szCs w:val="24"/>
        </w:rPr>
      </w:pPr>
      <w:r w:rsidRPr="00E0679C">
        <w:rPr>
          <w:rFonts w:cs="Arial"/>
          <w:szCs w:val="24"/>
        </w:rPr>
        <w:t>Son partes del presente Acuerdo, por una parte, la Dirección Técnica de Acreditación del Instituto Boliviano de Metrología (DTA-IBMETRO) y, por otra, el Organismo de Evaluación de la Conformidad (OEC), cuyos datos de identificación se detallan a continuación:</w:t>
      </w:r>
    </w:p>
    <w:p w14:paraId="1B1E7812" w14:textId="77777777" w:rsidR="008E4788" w:rsidRDefault="008E4788" w:rsidP="00840559">
      <w:pPr>
        <w:rPr>
          <w:b/>
          <w:bCs/>
          <w:szCs w:val="22"/>
        </w:rPr>
      </w:pPr>
      <w:r>
        <w:rPr>
          <w:b/>
          <w:bCs/>
          <w:szCs w:val="22"/>
        </w:rPr>
        <w:t>Identificación del Organismo de Acreditación y su representante</w:t>
      </w:r>
    </w:p>
    <w:tbl>
      <w:tblPr>
        <w:tblStyle w:val="Tablaconcuadrcula1"/>
        <w:tblW w:w="5000" w:type="pct"/>
        <w:tblInd w:w="0" w:type="dxa"/>
        <w:tblLook w:val="04A0" w:firstRow="1" w:lastRow="0" w:firstColumn="1" w:lastColumn="0" w:noHBand="0" w:noVBand="1"/>
      </w:tblPr>
      <w:tblGrid>
        <w:gridCol w:w="4952"/>
        <w:gridCol w:w="1837"/>
        <w:gridCol w:w="1363"/>
        <w:gridCol w:w="1758"/>
      </w:tblGrid>
      <w:tr w:rsidR="008E4788" w14:paraId="78EAE859" w14:textId="77777777" w:rsidTr="007C44EC">
        <w:tc>
          <w:tcPr>
            <w:tcW w:w="250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AF0FA91" w14:textId="77777777" w:rsidR="008E4788" w:rsidRPr="00E96A2D" w:rsidRDefault="008E4788" w:rsidP="007C44EC">
            <w:pPr>
              <w:spacing w:after="0"/>
              <w:rPr>
                <w:rFonts w:cs="Arial"/>
                <w:b/>
                <w:bCs/>
                <w:color w:val="000000"/>
                <w:szCs w:val="24"/>
                <w:lang w:val="es-BO" w:eastAsia="en-US"/>
              </w:rPr>
            </w:pPr>
            <w:r>
              <w:rPr>
                <w:rFonts w:cs="Arial"/>
                <w:b/>
                <w:bCs/>
                <w:color w:val="000000"/>
                <w:szCs w:val="24"/>
              </w:rPr>
              <w:t>Entidad</w:t>
            </w:r>
          </w:p>
          <w:p w14:paraId="09C97714" w14:textId="77777777" w:rsidR="008E4788" w:rsidRDefault="008E4788" w:rsidP="007C44EC">
            <w:pPr>
              <w:spacing w:after="0"/>
              <w:rPr>
                <w:rFonts w:cs="Arial"/>
                <w:i/>
                <w:iCs/>
              </w:rPr>
            </w:pPr>
            <w:r>
              <w:rPr>
                <w:rFonts w:cs="Arial"/>
                <w:i/>
                <w:iCs/>
                <w:sz w:val="16"/>
                <w:szCs w:val="16"/>
              </w:rPr>
              <w:t>(Sin abreviaciones, pueden adicionar sigla)</w:t>
            </w:r>
          </w:p>
        </w:tc>
        <w:tc>
          <w:tcPr>
            <w:tcW w:w="2499" w:type="pct"/>
            <w:gridSpan w:val="3"/>
            <w:tcBorders>
              <w:top w:val="single" w:sz="4" w:space="0" w:color="000000"/>
              <w:left w:val="single" w:sz="4" w:space="0" w:color="000000"/>
              <w:bottom w:val="single" w:sz="4" w:space="0" w:color="000000"/>
              <w:right w:val="single" w:sz="4" w:space="0" w:color="000000"/>
            </w:tcBorders>
            <w:vAlign w:val="center"/>
            <w:hideMark/>
          </w:tcPr>
          <w:p w14:paraId="10E9EB0C" w14:textId="77777777" w:rsidR="008E4788" w:rsidRDefault="008E4788" w:rsidP="007C44EC">
            <w:pPr>
              <w:spacing w:after="0"/>
              <w:rPr>
                <w:rFonts w:cs="Arial"/>
                <w:b/>
                <w:bCs/>
              </w:rPr>
            </w:pPr>
            <w:r w:rsidRPr="00E0679C">
              <w:rPr>
                <w:rFonts w:cs="Arial"/>
                <w:szCs w:val="24"/>
              </w:rPr>
              <w:t xml:space="preserve">Instituto Boliviano de Metrología </w:t>
            </w:r>
            <w:r>
              <w:rPr>
                <w:rFonts w:cs="Arial"/>
                <w:szCs w:val="24"/>
              </w:rPr>
              <w:t>(</w:t>
            </w:r>
            <w:r w:rsidRPr="00E0679C">
              <w:rPr>
                <w:rFonts w:cs="Arial"/>
                <w:szCs w:val="24"/>
              </w:rPr>
              <w:t>IBMETRO)</w:t>
            </w:r>
          </w:p>
        </w:tc>
      </w:tr>
      <w:tr w:rsidR="008E4788" w14:paraId="061B6F68" w14:textId="77777777" w:rsidTr="007C44EC">
        <w:tc>
          <w:tcPr>
            <w:tcW w:w="250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6E098FD" w14:textId="77777777" w:rsidR="008E4788" w:rsidRPr="00E96A2D" w:rsidRDefault="008E4788" w:rsidP="007C44EC">
            <w:pPr>
              <w:spacing w:after="0"/>
              <w:rPr>
                <w:rFonts w:cs="Arial"/>
                <w:b/>
                <w:bCs/>
                <w:color w:val="000000"/>
                <w:szCs w:val="24"/>
              </w:rPr>
            </w:pPr>
            <w:r w:rsidRPr="00E96A2D">
              <w:rPr>
                <w:rFonts w:cs="Arial"/>
                <w:b/>
                <w:bCs/>
                <w:color w:val="000000"/>
                <w:szCs w:val="24"/>
              </w:rPr>
              <w:t>Número de Identificación Tributaria - NIT</w:t>
            </w:r>
          </w:p>
        </w:tc>
        <w:tc>
          <w:tcPr>
            <w:tcW w:w="2499" w:type="pct"/>
            <w:gridSpan w:val="3"/>
            <w:tcBorders>
              <w:top w:val="single" w:sz="4" w:space="0" w:color="000000"/>
              <w:left w:val="single" w:sz="4" w:space="0" w:color="000000"/>
              <w:bottom w:val="single" w:sz="4" w:space="0" w:color="000000"/>
              <w:right w:val="single" w:sz="4" w:space="0" w:color="000000"/>
            </w:tcBorders>
            <w:vAlign w:val="center"/>
          </w:tcPr>
          <w:p w14:paraId="515A0916" w14:textId="77777777" w:rsidR="008E4788" w:rsidRDefault="008E4788" w:rsidP="007C44EC">
            <w:pPr>
              <w:spacing w:after="0"/>
              <w:rPr>
                <w:rFonts w:cs="Arial"/>
                <w:color w:val="000000"/>
              </w:rPr>
            </w:pPr>
            <w:r>
              <w:rPr>
                <w:rFonts w:cs="Arial"/>
                <w:color w:val="000000"/>
              </w:rPr>
              <w:t>120353023</w:t>
            </w:r>
          </w:p>
        </w:tc>
      </w:tr>
      <w:tr w:rsidR="008E4788" w:rsidRPr="00E971EE" w14:paraId="76258B19" w14:textId="77777777" w:rsidTr="007C44EC">
        <w:tc>
          <w:tcPr>
            <w:tcW w:w="250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58D9729" w14:textId="77777777" w:rsidR="008E4788" w:rsidRPr="00E96A2D" w:rsidRDefault="008E4788" w:rsidP="007C44EC">
            <w:pPr>
              <w:spacing w:after="0"/>
              <w:rPr>
                <w:rFonts w:cs="Arial"/>
                <w:b/>
                <w:bCs/>
                <w:color w:val="000000"/>
                <w:szCs w:val="24"/>
              </w:rPr>
            </w:pPr>
            <w:r w:rsidRPr="00E96A2D">
              <w:rPr>
                <w:rFonts w:cs="Arial"/>
                <w:b/>
                <w:bCs/>
                <w:color w:val="000000"/>
                <w:szCs w:val="24"/>
              </w:rPr>
              <w:t>Dirección de casa matriz</w:t>
            </w:r>
          </w:p>
          <w:p w14:paraId="03ECEA72" w14:textId="77777777" w:rsidR="008E4788" w:rsidRDefault="008E4788" w:rsidP="007C44EC">
            <w:pPr>
              <w:spacing w:after="0"/>
              <w:rPr>
                <w:rFonts w:cs="Arial"/>
                <w:i/>
                <w:iCs/>
                <w:sz w:val="16"/>
                <w:szCs w:val="16"/>
              </w:rPr>
            </w:pPr>
            <w:r>
              <w:rPr>
                <w:rFonts w:cs="Arial"/>
                <w:i/>
                <w:iCs/>
                <w:sz w:val="16"/>
                <w:szCs w:val="16"/>
              </w:rPr>
              <w:t>(Incluir mínimamente los siguientes elementos: Calle/avenida, número de vivienda, zona,</w:t>
            </w:r>
            <w:r w:rsidRPr="0002009D">
              <w:rPr>
                <w:rFonts w:cs="Arial"/>
                <w:i/>
                <w:iCs/>
                <w:sz w:val="16"/>
                <w:szCs w:val="16"/>
              </w:rPr>
              <w:t xml:space="preserve"> c</w:t>
            </w:r>
            <w:r>
              <w:rPr>
                <w:rFonts w:cs="Arial"/>
                <w:i/>
                <w:iCs/>
                <w:sz w:val="16"/>
                <w:szCs w:val="16"/>
              </w:rPr>
              <w:t>iudad/ localidad, Departamento, país)</w:t>
            </w:r>
          </w:p>
        </w:tc>
        <w:tc>
          <w:tcPr>
            <w:tcW w:w="2499" w:type="pct"/>
            <w:gridSpan w:val="3"/>
            <w:tcBorders>
              <w:top w:val="single" w:sz="4" w:space="0" w:color="000000"/>
              <w:left w:val="single" w:sz="4" w:space="0" w:color="000000"/>
              <w:bottom w:val="single" w:sz="4" w:space="0" w:color="000000"/>
              <w:right w:val="single" w:sz="4" w:space="0" w:color="000000"/>
            </w:tcBorders>
            <w:vAlign w:val="center"/>
          </w:tcPr>
          <w:p w14:paraId="32EAD621" w14:textId="77777777" w:rsidR="008E4788" w:rsidRPr="007C44EC" w:rsidRDefault="008E4788" w:rsidP="007C44EC">
            <w:pPr>
              <w:spacing w:after="0"/>
              <w:rPr>
                <w:rFonts w:cs="Arial"/>
                <w:color w:val="000000"/>
                <w:lang w:val="it-IT"/>
              </w:rPr>
            </w:pPr>
            <w:r w:rsidRPr="007C44EC">
              <w:rPr>
                <w:rFonts w:cs="Arial"/>
                <w:color w:val="000000"/>
                <w:lang w:val="it-IT"/>
              </w:rPr>
              <w:t>Achocalla, zona Valle Hermoso, av. Illimani.</w:t>
            </w:r>
          </w:p>
        </w:tc>
      </w:tr>
      <w:tr w:rsidR="00840559" w14:paraId="0BDF0554" w14:textId="77777777" w:rsidTr="007C44EC">
        <w:tc>
          <w:tcPr>
            <w:tcW w:w="250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E8E0B7A" w14:textId="6FB9F051" w:rsidR="00840559" w:rsidRPr="009969DC" w:rsidRDefault="00840559" w:rsidP="007C44EC">
            <w:pPr>
              <w:spacing w:after="0"/>
              <w:rPr>
                <w:rFonts w:cs="Arial"/>
                <w:b/>
                <w:bCs/>
                <w:color w:val="000000"/>
                <w:szCs w:val="24"/>
              </w:rPr>
            </w:pPr>
            <w:r>
              <w:rPr>
                <w:rFonts w:cs="Arial"/>
                <w:b/>
                <w:bCs/>
                <w:color w:val="000000"/>
                <w:szCs w:val="24"/>
              </w:rPr>
              <w:t>Organismo de acreditación</w:t>
            </w:r>
          </w:p>
        </w:tc>
        <w:tc>
          <w:tcPr>
            <w:tcW w:w="2499" w:type="pct"/>
            <w:gridSpan w:val="3"/>
            <w:tcBorders>
              <w:top w:val="single" w:sz="4" w:space="0" w:color="000000"/>
              <w:left w:val="single" w:sz="4" w:space="0" w:color="000000"/>
              <w:bottom w:val="single" w:sz="4" w:space="0" w:color="000000"/>
              <w:right w:val="single" w:sz="4" w:space="0" w:color="000000"/>
            </w:tcBorders>
            <w:vAlign w:val="center"/>
          </w:tcPr>
          <w:p w14:paraId="3FC9B4E7" w14:textId="77777777" w:rsidR="00D376B7" w:rsidRDefault="00840559" w:rsidP="007C44EC">
            <w:pPr>
              <w:spacing w:after="0"/>
              <w:rPr>
                <w:rFonts w:cs="Arial"/>
                <w:color w:val="000000"/>
              </w:rPr>
            </w:pPr>
            <w:r>
              <w:rPr>
                <w:rFonts w:cs="Arial"/>
                <w:color w:val="000000"/>
              </w:rPr>
              <w:t>Dirección Técnica de Acreditación</w:t>
            </w:r>
          </w:p>
          <w:p w14:paraId="2A5B4E7E" w14:textId="02DEFE2D" w:rsidR="00840559" w:rsidRDefault="00D376B7" w:rsidP="007C44EC">
            <w:pPr>
              <w:spacing w:after="0"/>
              <w:rPr>
                <w:rFonts w:cs="Arial"/>
                <w:color w:val="000000"/>
              </w:rPr>
            </w:pPr>
            <w:r>
              <w:rPr>
                <w:rFonts w:cs="Arial"/>
                <w:color w:val="000000"/>
              </w:rPr>
              <w:lastRenderedPageBreak/>
              <w:t>(DTA-IBMETRO)</w:t>
            </w:r>
          </w:p>
        </w:tc>
      </w:tr>
      <w:tr w:rsidR="008E4788" w14:paraId="3A66C00F" w14:textId="77777777" w:rsidTr="007C44EC">
        <w:tc>
          <w:tcPr>
            <w:tcW w:w="250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956397E" w14:textId="5331D3AF" w:rsidR="008E4788" w:rsidRPr="009969DC" w:rsidRDefault="008E4788" w:rsidP="007C44EC">
            <w:pPr>
              <w:spacing w:after="0"/>
              <w:rPr>
                <w:rFonts w:cs="Arial"/>
                <w:b/>
                <w:bCs/>
                <w:color w:val="000000"/>
                <w:szCs w:val="24"/>
                <w:lang w:val="es-BO" w:eastAsia="en-US"/>
              </w:rPr>
            </w:pPr>
            <w:r w:rsidRPr="009969DC">
              <w:rPr>
                <w:rFonts w:cs="Arial"/>
                <w:b/>
                <w:bCs/>
                <w:color w:val="000000"/>
                <w:szCs w:val="24"/>
              </w:rPr>
              <w:lastRenderedPageBreak/>
              <w:t>Nombre (s) y apellidos</w:t>
            </w:r>
            <w:r w:rsidRPr="009969DC">
              <w:rPr>
                <w:b/>
                <w:bCs/>
                <w:szCs w:val="24"/>
              </w:rPr>
              <w:t xml:space="preserve"> del deleg</w:t>
            </w:r>
            <w:r w:rsidR="00840559">
              <w:rPr>
                <w:b/>
                <w:bCs/>
                <w:szCs w:val="24"/>
              </w:rPr>
              <w:t>ado</w:t>
            </w:r>
          </w:p>
        </w:tc>
        <w:tc>
          <w:tcPr>
            <w:tcW w:w="2499" w:type="pct"/>
            <w:gridSpan w:val="3"/>
            <w:tcBorders>
              <w:top w:val="single" w:sz="4" w:space="0" w:color="000000"/>
              <w:left w:val="single" w:sz="4" w:space="0" w:color="000000"/>
              <w:bottom w:val="single" w:sz="4" w:space="0" w:color="000000"/>
              <w:right w:val="single" w:sz="4" w:space="0" w:color="000000"/>
            </w:tcBorders>
            <w:vAlign w:val="center"/>
            <w:hideMark/>
          </w:tcPr>
          <w:p w14:paraId="1BE8508C" w14:textId="77777777" w:rsidR="008E4788" w:rsidRDefault="008E4788" w:rsidP="007C44EC">
            <w:pPr>
              <w:spacing w:after="0"/>
              <w:rPr>
                <w:rFonts w:cs="Arial"/>
                <w:b/>
                <w:bCs/>
              </w:rPr>
            </w:pPr>
            <w:r>
              <w:rPr>
                <w:rFonts w:cs="Arial"/>
                <w:color w:val="000000"/>
              </w:rPr>
              <w:t>Ing. Hortencia Dávila Gonzales</w:t>
            </w:r>
          </w:p>
        </w:tc>
      </w:tr>
      <w:tr w:rsidR="008E4788" w14:paraId="739F57F1" w14:textId="77777777" w:rsidTr="007C44EC">
        <w:tc>
          <w:tcPr>
            <w:tcW w:w="250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2E2D7F1" w14:textId="77777777" w:rsidR="008E4788" w:rsidRPr="009969DC" w:rsidRDefault="008E4788" w:rsidP="007C44EC">
            <w:pPr>
              <w:spacing w:after="0"/>
              <w:rPr>
                <w:rFonts w:cs="Arial"/>
                <w:b/>
                <w:bCs/>
                <w:color w:val="000000"/>
                <w:szCs w:val="24"/>
              </w:rPr>
            </w:pPr>
            <w:r w:rsidRPr="009969DC">
              <w:rPr>
                <w:rFonts w:cs="Arial"/>
                <w:b/>
                <w:bCs/>
                <w:color w:val="000000"/>
                <w:szCs w:val="24"/>
              </w:rPr>
              <w:t>Puesto o cargo</w:t>
            </w:r>
          </w:p>
        </w:tc>
        <w:tc>
          <w:tcPr>
            <w:tcW w:w="2499" w:type="pct"/>
            <w:gridSpan w:val="3"/>
            <w:tcBorders>
              <w:top w:val="single" w:sz="4" w:space="0" w:color="000000"/>
              <w:left w:val="single" w:sz="4" w:space="0" w:color="000000"/>
              <w:bottom w:val="single" w:sz="4" w:space="0" w:color="000000"/>
              <w:right w:val="single" w:sz="4" w:space="0" w:color="000000"/>
            </w:tcBorders>
            <w:vAlign w:val="center"/>
          </w:tcPr>
          <w:p w14:paraId="2382FFE2" w14:textId="77777777" w:rsidR="008E4788" w:rsidRDefault="008E4788" w:rsidP="007C44EC">
            <w:pPr>
              <w:spacing w:after="0"/>
              <w:rPr>
                <w:rFonts w:cs="Arial"/>
                <w:color w:val="000000"/>
              </w:rPr>
            </w:pPr>
            <w:r>
              <w:rPr>
                <w:rFonts w:cs="Arial"/>
                <w:color w:val="000000"/>
              </w:rPr>
              <w:t>Directora de Acreditación</w:t>
            </w:r>
          </w:p>
        </w:tc>
      </w:tr>
      <w:tr w:rsidR="008E4788" w14:paraId="0D7F6258" w14:textId="77777777" w:rsidTr="007C44EC">
        <w:tc>
          <w:tcPr>
            <w:tcW w:w="250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2FDA665" w14:textId="77777777" w:rsidR="008E4788" w:rsidRPr="009969DC" w:rsidRDefault="008E4788" w:rsidP="007C44EC">
            <w:pPr>
              <w:spacing w:after="0"/>
              <w:rPr>
                <w:rFonts w:cs="Arial"/>
                <w:b/>
                <w:bCs/>
                <w:color w:val="000000"/>
                <w:szCs w:val="24"/>
              </w:rPr>
            </w:pPr>
            <w:r w:rsidRPr="009969DC">
              <w:rPr>
                <w:rFonts w:cs="Arial"/>
                <w:b/>
                <w:bCs/>
                <w:color w:val="000000"/>
                <w:szCs w:val="24"/>
              </w:rPr>
              <w:t xml:space="preserve">Número de documento </w:t>
            </w:r>
            <w:r w:rsidRPr="009969DC">
              <w:rPr>
                <w:rFonts w:cs="Arial"/>
                <w:b/>
                <w:bCs/>
                <w:szCs w:val="24"/>
              </w:rPr>
              <w:t>de identidad</w:t>
            </w:r>
          </w:p>
          <w:p w14:paraId="17E5559F" w14:textId="77777777" w:rsidR="008E4788" w:rsidRPr="009969DC" w:rsidRDefault="008E4788" w:rsidP="007C44EC">
            <w:pPr>
              <w:spacing w:after="0"/>
              <w:rPr>
                <w:rFonts w:cs="Arial"/>
                <w:i/>
                <w:iCs/>
                <w:sz w:val="16"/>
                <w:szCs w:val="16"/>
              </w:rPr>
            </w:pPr>
            <w:r w:rsidRPr="009969DC">
              <w:rPr>
                <w:rFonts w:cs="Arial"/>
                <w:i/>
                <w:iCs/>
                <w:sz w:val="16"/>
                <w:szCs w:val="16"/>
              </w:rPr>
              <w:t>(Incluir complemento, si aplica)</w:t>
            </w:r>
          </w:p>
        </w:tc>
        <w:tc>
          <w:tcPr>
            <w:tcW w:w="929" w:type="pct"/>
            <w:tcBorders>
              <w:top w:val="single" w:sz="4" w:space="0" w:color="000000"/>
              <w:left w:val="single" w:sz="4" w:space="0" w:color="000000"/>
              <w:bottom w:val="single" w:sz="4" w:space="0" w:color="000000"/>
              <w:right w:val="single" w:sz="4" w:space="0" w:color="000000"/>
            </w:tcBorders>
            <w:vAlign w:val="center"/>
          </w:tcPr>
          <w:p w14:paraId="541281F0" w14:textId="77777777" w:rsidR="008E4788" w:rsidRDefault="008E4788" w:rsidP="007C44EC">
            <w:pPr>
              <w:spacing w:after="0"/>
              <w:rPr>
                <w:rFonts w:cs="Arial"/>
                <w:color w:val="000000"/>
              </w:rPr>
            </w:pPr>
            <w:r>
              <w:rPr>
                <w:rFonts w:cs="Arial"/>
                <w:color w:val="000000"/>
              </w:rPr>
              <w:t>4272394</w:t>
            </w:r>
          </w:p>
        </w:tc>
        <w:tc>
          <w:tcPr>
            <w:tcW w:w="681"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50FB179" w14:textId="77777777" w:rsidR="008E4788" w:rsidRDefault="008E4788" w:rsidP="007C44EC">
            <w:pPr>
              <w:spacing w:after="0"/>
              <w:rPr>
                <w:rFonts w:cs="Arial"/>
                <w:color w:val="000000"/>
              </w:rPr>
            </w:pPr>
            <w:r w:rsidRPr="00AA12B9">
              <w:rPr>
                <w:rFonts w:cs="Arial"/>
                <w:b/>
                <w:bCs/>
                <w:color w:val="000000"/>
              </w:rPr>
              <w:t>Extensión</w:t>
            </w:r>
          </w:p>
        </w:tc>
        <w:tc>
          <w:tcPr>
            <w:tcW w:w="890" w:type="pct"/>
            <w:tcBorders>
              <w:top w:val="single" w:sz="4" w:space="0" w:color="000000"/>
              <w:left w:val="single" w:sz="4" w:space="0" w:color="000000"/>
              <w:bottom w:val="single" w:sz="4" w:space="0" w:color="000000"/>
              <w:right w:val="single" w:sz="4" w:space="0" w:color="000000"/>
            </w:tcBorders>
            <w:vAlign w:val="center"/>
          </w:tcPr>
          <w:p w14:paraId="26184E45" w14:textId="77777777" w:rsidR="008E4788" w:rsidRDefault="008E4788" w:rsidP="007C44EC">
            <w:pPr>
              <w:spacing w:after="0"/>
              <w:rPr>
                <w:rFonts w:cs="Arial"/>
                <w:color w:val="000000"/>
              </w:rPr>
            </w:pPr>
            <w:r>
              <w:rPr>
                <w:rFonts w:cs="Arial"/>
                <w:color w:val="000000"/>
              </w:rPr>
              <w:t>La Paz</w:t>
            </w:r>
          </w:p>
        </w:tc>
      </w:tr>
    </w:tbl>
    <w:p w14:paraId="21EB3A35" w14:textId="5739B94D" w:rsidR="0002009D" w:rsidRDefault="0002009D" w:rsidP="00EE2168">
      <w:pPr>
        <w:spacing w:before="240"/>
        <w:rPr>
          <w:b/>
          <w:bCs/>
          <w:szCs w:val="22"/>
        </w:rPr>
      </w:pPr>
      <w:r>
        <w:rPr>
          <w:b/>
          <w:bCs/>
          <w:szCs w:val="22"/>
        </w:rPr>
        <w:t xml:space="preserve">Identificación del </w:t>
      </w:r>
      <w:r w:rsidR="00957795">
        <w:rPr>
          <w:b/>
          <w:bCs/>
          <w:szCs w:val="22"/>
        </w:rPr>
        <w:t xml:space="preserve">OEC </w:t>
      </w:r>
      <w:r w:rsidR="00C73202">
        <w:rPr>
          <w:b/>
          <w:bCs/>
          <w:szCs w:val="22"/>
        </w:rPr>
        <w:t xml:space="preserve">y </w:t>
      </w:r>
      <w:r w:rsidR="00B4700C">
        <w:rPr>
          <w:b/>
          <w:bCs/>
          <w:szCs w:val="22"/>
        </w:rPr>
        <w:t xml:space="preserve">su </w:t>
      </w:r>
      <w:r w:rsidR="00C73202">
        <w:rPr>
          <w:b/>
          <w:bCs/>
          <w:szCs w:val="22"/>
        </w:rPr>
        <w:t>representante legal</w:t>
      </w:r>
    </w:p>
    <w:tbl>
      <w:tblPr>
        <w:tblStyle w:val="Tablaconcuadrcula1"/>
        <w:tblW w:w="5000" w:type="pct"/>
        <w:tblInd w:w="0" w:type="dxa"/>
        <w:tblLook w:val="04A0" w:firstRow="1" w:lastRow="0" w:firstColumn="1" w:lastColumn="0" w:noHBand="0" w:noVBand="1"/>
      </w:tblPr>
      <w:tblGrid>
        <w:gridCol w:w="4911"/>
        <w:gridCol w:w="1889"/>
        <w:gridCol w:w="1415"/>
        <w:gridCol w:w="1695"/>
      </w:tblGrid>
      <w:tr w:rsidR="00C7166A" w14:paraId="5C39040B" w14:textId="77777777" w:rsidTr="00C26D18">
        <w:tc>
          <w:tcPr>
            <w:tcW w:w="247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D5CA56C" w14:textId="77777777" w:rsidR="00C7166A" w:rsidRPr="00E96A2D" w:rsidRDefault="00C7166A" w:rsidP="00801D0C">
            <w:pPr>
              <w:spacing w:after="0"/>
              <w:rPr>
                <w:rFonts w:cs="Arial"/>
                <w:b/>
                <w:bCs/>
                <w:color w:val="000000"/>
                <w:szCs w:val="24"/>
                <w:lang w:val="es-BO" w:eastAsia="en-US"/>
              </w:rPr>
            </w:pPr>
            <w:r w:rsidRPr="00E96A2D">
              <w:rPr>
                <w:rFonts w:cs="Arial"/>
                <w:b/>
                <w:bCs/>
                <w:color w:val="000000"/>
                <w:szCs w:val="24"/>
              </w:rPr>
              <w:t>Nombre de empresa o institución</w:t>
            </w:r>
          </w:p>
          <w:p w14:paraId="46430011" w14:textId="2F02324D" w:rsidR="00C7166A" w:rsidRDefault="00C7166A" w:rsidP="00801D0C">
            <w:pPr>
              <w:spacing w:after="0"/>
              <w:rPr>
                <w:rFonts w:cs="Arial"/>
                <w:i/>
                <w:iCs/>
              </w:rPr>
            </w:pPr>
            <w:r>
              <w:rPr>
                <w:rFonts w:cs="Arial"/>
                <w:i/>
                <w:iCs/>
                <w:sz w:val="16"/>
                <w:szCs w:val="16"/>
              </w:rPr>
              <w:t>(Sin abreviaciones</w:t>
            </w:r>
            <w:r w:rsidR="0002009D">
              <w:rPr>
                <w:rFonts w:cs="Arial"/>
                <w:i/>
                <w:iCs/>
                <w:sz w:val="16"/>
                <w:szCs w:val="16"/>
              </w:rPr>
              <w:t>, pueden adicionar sigla</w:t>
            </w:r>
            <w:r>
              <w:rPr>
                <w:rFonts w:cs="Arial"/>
                <w:i/>
                <w:iCs/>
                <w:sz w:val="16"/>
                <w:szCs w:val="16"/>
              </w:rPr>
              <w:t>)</w:t>
            </w:r>
          </w:p>
        </w:tc>
        <w:tc>
          <w:tcPr>
            <w:tcW w:w="2522" w:type="pct"/>
            <w:gridSpan w:val="3"/>
            <w:tcBorders>
              <w:top w:val="single" w:sz="4" w:space="0" w:color="000000"/>
              <w:left w:val="single" w:sz="4" w:space="0" w:color="000000"/>
              <w:bottom w:val="single" w:sz="4" w:space="0" w:color="000000"/>
              <w:right w:val="single" w:sz="4" w:space="0" w:color="000000"/>
            </w:tcBorders>
            <w:vAlign w:val="center"/>
            <w:hideMark/>
          </w:tcPr>
          <w:p w14:paraId="1366723B" w14:textId="47DE3C1A" w:rsidR="00C7166A" w:rsidRDefault="00E806B7" w:rsidP="00801D0C">
            <w:pPr>
              <w:spacing w:after="0"/>
              <w:rPr>
                <w:rFonts w:cs="Arial"/>
                <w:b/>
                <w:bCs/>
              </w:rPr>
            </w:pPr>
            <w:sdt>
              <w:sdtPr>
                <w:rPr>
                  <w:rFonts w:cs="Arial"/>
                  <w:color w:val="000000"/>
                </w:rPr>
                <w:id w:val="1430308997"/>
                <w:placeholder>
                  <w:docPart w:val="09E3DB5012734A2C94B4854B3D8C72E5"/>
                </w:placeholder>
                <w:showingPlcHdr/>
                <w15:color w:val="FFCC00"/>
              </w:sdtPr>
              <w:sdtEndPr/>
              <w:sdtContent>
                <w:r w:rsidR="00C26D18" w:rsidRPr="00CD7991">
                  <w:rPr>
                    <w:rStyle w:val="Textodelmarcadordeposicin"/>
                  </w:rPr>
                  <w:t>Haga clic o pulse aquí para escribir texto.</w:t>
                </w:r>
              </w:sdtContent>
            </w:sdt>
          </w:p>
        </w:tc>
      </w:tr>
      <w:tr w:rsidR="00C7166A" w14:paraId="04E2551D" w14:textId="77777777" w:rsidTr="00C26D18">
        <w:tc>
          <w:tcPr>
            <w:tcW w:w="247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25D0632" w14:textId="20077FE6" w:rsidR="00C7166A" w:rsidRPr="00E96A2D" w:rsidRDefault="00C7166A" w:rsidP="00801D0C">
            <w:pPr>
              <w:spacing w:after="0"/>
              <w:rPr>
                <w:rFonts w:cs="Arial"/>
                <w:b/>
                <w:bCs/>
                <w:color w:val="000000"/>
                <w:szCs w:val="24"/>
              </w:rPr>
            </w:pPr>
            <w:r w:rsidRPr="00E96A2D">
              <w:rPr>
                <w:rFonts w:cs="Arial"/>
                <w:b/>
                <w:bCs/>
                <w:color w:val="000000"/>
                <w:szCs w:val="24"/>
              </w:rPr>
              <w:t>N</w:t>
            </w:r>
            <w:r w:rsidR="0002009D" w:rsidRPr="00E96A2D">
              <w:rPr>
                <w:rFonts w:cs="Arial"/>
                <w:b/>
                <w:bCs/>
                <w:color w:val="000000"/>
                <w:szCs w:val="24"/>
              </w:rPr>
              <w:t xml:space="preserve">úmero de </w:t>
            </w:r>
            <w:r w:rsidRPr="00E96A2D">
              <w:rPr>
                <w:rFonts w:cs="Arial"/>
                <w:b/>
                <w:bCs/>
                <w:color w:val="000000"/>
                <w:szCs w:val="24"/>
              </w:rPr>
              <w:t>I</w:t>
            </w:r>
            <w:r w:rsidR="0002009D" w:rsidRPr="00E96A2D">
              <w:rPr>
                <w:rFonts w:cs="Arial"/>
                <w:b/>
                <w:bCs/>
                <w:color w:val="000000"/>
                <w:szCs w:val="24"/>
              </w:rPr>
              <w:t xml:space="preserve">dentificación </w:t>
            </w:r>
            <w:r w:rsidRPr="00E96A2D">
              <w:rPr>
                <w:rFonts w:cs="Arial"/>
                <w:b/>
                <w:bCs/>
                <w:color w:val="000000"/>
                <w:szCs w:val="24"/>
              </w:rPr>
              <w:t>T</w:t>
            </w:r>
            <w:r w:rsidR="0002009D" w:rsidRPr="00E96A2D">
              <w:rPr>
                <w:rFonts w:cs="Arial"/>
                <w:b/>
                <w:bCs/>
                <w:color w:val="000000"/>
                <w:szCs w:val="24"/>
              </w:rPr>
              <w:t>ributaria - NIT</w:t>
            </w:r>
          </w:p>
        </w:tc>
        <w:tc>
          <w:tcPr>
            <w:tcW w:w="2522" w:type="pct"/>
            <w:gridSpan w:val="3"/>
            <w:tcBorders>
              <w:top w:val="single" w:sz="4" w:space="0" w:color="000000"/>
              <w:left w:val="single" w:sz="4" w:space="0" w:color="000000"/>
              <w:bottom w:val="single" w:sz="4" w:space="0" w:color="000000"/>
              <w:right w:val="single" w:sz="4" w:space="0" w:color="000000"/>
            </w:tcBorders>
            <w:vAlign w:val="center"/>
          </w:tcPr>
          <w:p w14:paraId="15C36ABB" w14:textId="4E59CA47" w:rsidR="00C7166A" w:rsidRDefault="00E806B7" w:rsidP="00801D0C">
            <w:pPr>
              <w:spacing w:after="0"/>
              <w:rPr>
                <w:rFonts w:cs="Arial"/>
                <w:color w:val="000000"/>
              </w:rPr>
            </w:pPr>
            <w:sdt>
              <w:sdtPr>
                <w:rPr>
                  <w:rFonts w:cs="Arial"/>
                  <w:color w:val="000000"/>
                </w:rPr>
                <w:id w:val="-1085602990"/>
                <w:placeholder>
                  <w:docPart w:val="E0F529D68DE84FF88E1108AE20641E98"/>
                </w:placeholder>
                <w:showingPlcHdr/>
                <w15:color w:val="FFCC00"/>
              </w:sdtPr>
              <w:sdtEndPr/>
              <w:sdtContent>
                <w:r w:rsidR="00C26D18" w:rsidRPr="00CD7991">
                  <w:rPr>
                    <w:rStyle w:val="Textodelmarcadordeposicin"/>
                  </w:rPr>
                  <w:t>Haga clic o pulse aquí para escribir texto.</w:t>
                </w:r>
              </w:sdtContent>
            </w:sdt>
          </w:p>
        </w:tc>
      </w:tr>
      <w:tr w:rsidR="00C7166A" w14:paraId="7E0E9DFC" w14:textId="77777777" w:rsidTr="00C26D18">
        <w:tc>
          <w:tcPr>
            <w:tcW w:w="247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9E7F074" w14:textId="77777777" w:rsidR="00C7166A" w:rsidRPr="00E96A2D" w:rsidRDefault="00C7166A" w:rsidP="00801D0C">
            <w:pPr>
              <w:spacing w:after="0"/>
              <w:rPr>
                <w:rFonts w:cs="Arial"/>
                <w:b/>
                <w:bCs/>
                <w:color w:val="000000"/>
                <w:szCs w:val="24"/>
              </w:rPr>
            </w:pPr>
            <w:r w:rsidRPr="00E96A2D">
              <w:rPr>
                <w:rFonts w:cs="Arial"/>
                <w:b/>
                <w:bCs/>
                <w:color w:val="000000"/>
                <w:szCs w:val="24"/>
              </w:rPr>
              <w:t>Dirección de casa matriz</w:t>
            </w:r>
          </w:p>
          <w:p w14:paraId="520097D0" w14:textId="1C0E2D1D" w:rsidR="00C7166A" w:rsidRDefault="00C7166A" w:rsidP="00801D0C">
            <w:pPr>
              <w:spacing w:after="0"/>
              <w:rPr>
                <w:rFonts w:cs="Arial"/>
                <w:i/>
                <w:iCs/>
                <w:sz w:val="16"/>
                <w:szCs w:val="16"/>
              </w:rPr>
            </w:pPr>
            <w:r>
              <w:rPr>
                <w:rFonts w:cs="Arial"/>
                <w:i/>
                <w:iCs/>
                <w:sz w:val="16"/>
                <w:szCs w:val="16"/>
              </w:rPr>
              <w:t xml:space="preserve">(Incluir mínimamente los siguientes elementos: </w:t>
            </w:r>
            <w:r w:rsidR="0002009D">
              <w:rPr>
                <w:rFonts w:cs="Arial"/>
                <w:i/>
                <w:iCs/>
                <w:sz w:val="16"/>
                <w:szCs w:val="16"/>
              </w:rPr>
              <w:t>C</w:t>
            </w:r>
            <w:r>
              <w:rPr>
                <w:rFonts w:cs="Arial"/>
                <w:i/>
                <w:iCs/>
                <w:sz w:val="16"/>
                <w:szCs w:val="16"/>
              </w:rPr>
              <w:t>alle/avenida, número de vivienda, zona,</w:t>
            </w:r>
            <w:r w:rsidRPr="0002009D">
              <w:rPr>
                <w:rFonts w:cs="Arial"/>
                <w:i/>
                <w:iCs/>
                <w:sz w:val="16"/>
                <w:szCs w:val="16"/>
              </w:rPr>
              <w:t xml:space="preserve"> </w:t>
            </w:r>
            <w:r w:rsidR="0002009D" w:rsidRPr="0002009D">
              <w:rPr>
                <w:rFonts w:cs="Arial"/>
                <w:i/>
                <w:iCs/>
                <w:sz w:val="16"/>
                <w:szCs w:val="16"/>
              </w:rPr>
              <w:t>c</w:t>
            </w:r>
            <w:r>
              <w:rPr>
                <w:rFonts w:cs="Arial"/>
                <w:i/>
                <w:iCs/>
                <w:sz w:val="16"/>
                <w:szCs w:val="16"/>
              </w:rPr>
              <w:t xml:space="preserve">iudad/ localidad, Departamento, </w:t>
            </w:r>
            <w:r w:rsidR="0002009D">
              <w:rPr>
                <w:rFonts w:cs="Arial"/>
                <w:i/>
                <w:iCs/>
                <w:sz w:val="16"/>
                <w:szCs w:val="16"/>
              </w:rPr>
              <w:t>p</w:t>
            </w:r>
            <w:r>
              <w:rPr>
                <w:rFonts w:cs="Arial"/>
                <w:i/>
                <w:iCs/>
                <w:sz w:val="16"/>
                <w:szCs w:val="16"/>
              </w:rPr>
              <w:t>aís)</w:t>
            </w:r>
          </w:p>
        </w:tc>
        <w:tc>
          <w:tcPr>
            <w:tcW w:w="2522" w:type="pct"/>
            <w:gridSpan w:val="3"/>
            <w:tcBorders>
              <w:top w:val="single" w:sz="4" w:space="0" w:color="000000"/>
              <w:left w:val="single" w:sz="4" w:space="0" w:color="000000"/>
              <w:bottom w:val="single" w:sz="4" w:space="0" w:color="000000"/>
              <w:right w:val="single" w:sz="4" w:space="0" w:color="000000"/>
            </w:tcBorders>
            <w:vAlign w:val="center"/>
          </w:tcPr>
          <w:p w14:paraId="7BCCE232" w14:textId="1BF1F2B9" w:rsidR="00C7166A" w:rsidRDefault="00E806B7" w:rsidP="00801D0C">
            <w:pPr>
              <w:spacing w:after="0"/>
              <w:rPr>
                <w:rFonts w:cs="Arial"/>
                <w:color w:val="000000"/>
              </w:rPr>
            </w:pPr>
            <w:sdt>
              <w:sdtPr>
                <w:rPr>
                  <w:rFonts w:cs="Arial"/>
                  <w:color w:val="000000"/>
                </w:rPr>
                <w:id w:val="-1042281468"/>
                <w:placeholder>
                  <w:docPart w:val="6EC1D0EF8FAB4A779D8BC06F7533FEFA"/>
                </w:placeholder>
                <w:showingPlcHdr/>
                <w15:color w:val="FFCC00"/>
              </w:sdtPr>
              <w:sdtEndPr/>
              <w:sdtContent>
                <w:r w:rsidR="00C26D18" w:rsidRPr="00CD7991">
                  <w:rPr>
                    <w:rStyle w:val="Textodelmarcadordeposicin"/>
                  </w:rPr>
                  <w:t>Haga clic o pulse aquí para escribir texto.</w:t>
                </w:r>
              </w:sdtContent>
            </w:sdt>
          </w:p>
        </w:tc>
      </w:tr>
      <w:tr w:rsidR="00C7166A" w14:paraId="5A4AA869" w14:textId="77777777" w:rsidTr="00C26D18">
        <w:tc>
          <w:tcPr>
            <w:tcW w:w="247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1CFB646" w14:textId="1FDA83BB" w:rsidR="00C7166A" w:rsidRPr="00E96A2D" w:rsidRDefault="00C7166A" w:rsidP="00801D0C">
            <w:pPr>
              <w:spacing w:after="0"/>
              <w:rPr>
                <w:rFonts w:cs="Arial"/>
                <w:b/>
                <w:bCs/>
                <w:color w:val="000000"/>
                <w:szCs w:val="24"/>
              </w:rPr>
            </w:pPr>
            <w:r w:rsidRPr="00E96A2D">
              <w:rPr>
                <w:rFonts w:cs="Arial"/>
                <w:b/>
                <w:bCs/>
                <w:color w:val="000000"/>
                <w:szCs w:val="24"/>
              </w:rPr>
              <w:t>Nombre del OEC</w:t>
            </w:r>
          </w:p>
          <w:p w14:paraId="68905A4B" w14:textId="77777777" w:rsidR="00C7166A" w:rsidRDefault="00C7166A" w:rsidP="00801D0C">
            <w:pPr>
              <w:spacing w:after="0"/>
              <w:rPr>
                <w:rFonts w:cs="Arial"/>
                <w:i/>
                <w:iCs/>
                <w:color w:val="000000"/>
              </w:rPr>
            </w:pPr>
            <w:r>
              <w:rPr>
                <w:rFonts w:cs="Arial"/>
                <w:i/>
                <w:iCs/>
                <w:color w:val="000000"/>
                <w:sz w:val="16"/>
                <w:szCs w:val="16"/>
              </w:rPr>
              <w:t>(Identificada dentro de la empresa o institución, que ejecuta la actividad de evaluación de la conformidad. Puede tener el mismo nombre comercial de la empresa o institución)</w:t>
            </w:r>
          </w:p>
        </w:tc>
        <w:tc>
          <w:tcPr>
            <w:tcW w:w="2522" w:type="pct"/>
            <w:gridSpan w:val="3"/>
            <w:tcBorders>
              <w:top w:val="single" w:sz="4" w:space="0" w:color="000000"/>
              <w:left w:val="single" w:sz="4" w:space="0" w:color="000000"/>
              <w:bottom w:val="single" w:sz="4" w:space="0" w:color="000000"/>
              <w:right w:val="single" w:sz="4" w:space="0" w:color="000000"/>
            </w:tcBorders>
            <w:vAlign w:val="center"/>
          </w:tcPr>
          <w:p w14:paraId="04E4D84D" w14:textId="1593352C" w:rsidR="00C7166A" w:rsidRDefault="00E806B7" w:rsidP="00801D0C">
            <w:pPr>
              <w:spacing w:after="0"/>
              <w:rPr>
                <w:rFonts w:cs="Arial"/>
                <w:color w:val="000000"/>
              </w:rPr>
            </w:pPr>
            <w:sdt>
              <w:sdtPr>
                <w:rPr>
                  <w:rFonts w:cs="Arial"/>
                  <w:color w:val="000000"/>
                </w:rPr>
                <w:id w:val="1891609896"/>
                <w:placeholder>
                  <w:docPart w:val="C51426B2C67D409F861C7BAB0A51CD8C"/>
                </w:placeholder>
                <w:showingPlcHdr/>
                <w15:color w:val="FFCC00"/>
              </w:sdtPr>
              <w:sdtEndPr/>
              <w:sdtContent>
                <w:r w:rsidR="00C26D18" w:rsidRPr="00CD7991">
                  <w:rPr>
                    <w:rStyle w:val="Textodelmarcadordeposicin"/>
                  </w:rPr>
                  <w:t>Haga clic o pulse aquí para escribir texto.</w:t>
                </w:r>
              </w:sdtContent>
            </w:sdt>
          </w:p>
        </w:tc>
      </w:tr>
      <w:tr w:rsidR="0002009D" w14:paraId="18C8313F" w14:textId="77777777" w:rsidTr="00C26D18">
        <w:tc>
          <w:tcPr>
            <w:tcW w:w="247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C3A0FF4" w14:textId="42B5DA23" w:rsidR="0002009D" w:rsidRPr="00476537" w:rsidRDefault="0002009D" w:rsidP="00801D0C">
            <w:pPr>
              <w:spacing w:after="0"/>
              <w:rPr>
                <w:rFonts w:cs="Arial"/>
                <w:b/>
                <w:bCs/>
                <w:color w:val="000000"/>
                <w:szCs w:val="24"/>
                <w:lang w:val="es-BO" w:eastAsia="en-US"/>
              </w:rPr>
            </w:pPr>
            <w:r w:rsidRPr="00476537">
              <w:rPr>
                <w:rFonts w:cs="Arial"/>
                <w:b/>
                <w:bCs/>
                <w:color w:val="000000"/>
                <w:szCs w:val="24"/>
              </w:rPr>
              <w:t>Nombre (s) y apellidos</w:t>
            </w:r>
            <w:r w:rsidR="00E0679C" w:rsidRPr="00476537">
              <w:rPr>
                <w:b/>
                <w:bCs/>
                <w:szCs w:val="24"/>
              </w:rPr>
              <w:t xml:space="preserve"> del representante legal </w:t>
            </w:r>
            <w:r w:rsidR="00E0679C" w:rsidRPr="00476537">
              <w:rPr>
                <w:rFonts w:cs="Arial"/>
                <w:b/>
                <w:bCs/>
                <w:color w:val="000000"/>
                <w:szCs w:val="24"/>
              </w:rPr>
              <w:t>de la empresa o institución</w:t>
            </w:r>
          </w:p>
        </w:tc>
        <w:tc>
          <w:tcPr>
            <w:tcW w:w="2522" w:type="pct"/>
            <w:gridSpan w:val="3"/>
            <w:tcBorders>
              <w:top w:val="single" w:sz="4" w:space="0" w:color="000000"/>
              <w:left w:val="single" w:sz="4" w:space="0" w:color="000000"/>
              <w:bottom w:val="single" w:sz="4" w:space="0" w:color="000000"/>
              <w:right w:val="single" w:sz="4" w:space="0" w:color="000000"/>
            </w:tcBorders>
            <w:vAlign w:val="center"/>
            <w:hideMark/>
          </w:tcPr>
          <w:p w14:paraId="4A82D8E9" w14:textId="64DE8697" w:rsidR="0002009D" w:rsidRPr="00C26D18" w:rsidRDefault="00E806B7" w:rsidP="00801D0C">
            <w:pPr>
              <w:spacing w:after="0"/>
              <w:rPr>
                <w:rFonts w:cs="Arial"/>
                <w:color w:val="000000"/>
              </w:rPr>
            </w:pPr>
            <w:sdt>
              <w:sdtPr>
                <w:rPr>
                  <w:rFonts w:cs="Arial"/>
                  <w:color w:val="000000"/>
                </w:rPr>
                <w:id w:val="-1492635788"/>
                <w:placeholder>
                  <w:docPart w:val="4F75F88437DC4677A51DC7CC2EE624D2"/>
                </w:placeholder>
                <w:showingPlcHdr/>
                <w15:color w:val="FFCC00"/>
              </w:sdtPr>
              <w:sdtEndPr/>
              <w:sdtContent>
                <w:r w:rsidR="00C26D18" w:rsidRPr="00CD7991">
                  <w:rPr>
                    <w:rStyle w:val="Textodelmarcadordeposicin"/>
                  </w:rPr>
                  <w:t>Haga clic o pulse aquí para escribir texto.</w:t>
                </w:r>
              </w:sdtContent>
            </w:sdt>
          </w:p>
        </w:tc>
      </w:tr>
      <w:tr w:rsidR="0002009D" w14:paraId="7CD44B9B" w14:textId="77777777" w:rsidTr="00C26D18">
        <w:tc>
          <w:tcPr>
            <w:tcW w:w="247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316061E" w14:textId="1BCBC476" w:rsidR="0002009D" w:rsidRDefault="0002009D" w:rsidP="00801D0C">
            <w:pPr>
              <w:spacing w:after="0"/>
              <w:rPr>
                <w:rFonts w:cs="Arial"/>
                <w:b/>
                <w:bCs/>
                <w:color w:val="000000"/>
              </w:rPr>
            </w:pPr>
            <w:r w:rsidRPr="0002009D">
              <w:rPr>
                <w:rFonts w:cs="Arial"/>
                <w:b/>
                <w:bCs/>
                <w:color w:val="000000"/>
              </w:rPr>
              <w:t>Puesto o cargo</w:t>
            </w:r>
          </w:p>
        </w:tc>
        <w:tc>
          <w:tcPr>
            <w:tcW w:w="2522" w:type="pct"/>
            <w:gridSpan w:val="3"/>
            <w:tcBorders>
              <w:top w:val="single" w:sz="4" w:space="0" w:color="000000"/>
              <w:left w:val="single" w:sz="4" w:space="0" w:color="000000"/>
              <w:bottom w:val="single" w:sz="4" w:space="0" w:color="000000"/>
              <w:right w:val="single" w:sz="4" w:space="0" w:color="000000"/>
            </w:tcBorders>
            <w:vAlign w:val="center"/>
          </w:tcPr>
          <w:p w14:paraId="0EF58AA3" w14:textId="783F4DFB" w:rsidR="0002009D" w:rsidRDefault="00E806B7" w:rsidP="00801D0C">
            <w:pPr>
              <w:spacing w:after="0"/>
              <w:rPr>
                <w:rFonts w:cs="Arial"/>
                <w:color w:val="000000"/>
              </w:rPr>
            </w:pPr>
            <w:sdt>
              <w:sdtPr>
                <w:rPr>
                  <w:rFonts w:cs="Arial"/>
                  <w:color w:val="000000"/>
                </w:rPr>
                <w:id w:val="-1122535831"/>
                <w:placeholder>
                  <w:docPart w:val="84760F1946CB43A9B712CF480F407230"/>
                </w:placeholder>
                <w:showingPlcHdr/>
                <w15:color w:val="FFCC00"/>
              </w:sdtPr>
              <w:sdtEndPr/>
              <w:sdtContent>
                <w:r w:rsidR="00C26D18" w:rsidRPr="00CD7991">
                  <w:rPr>
                    <w:rStyle w:val="Textodelmarcadordeposicin"/>
                  </w:rPr>
                  <w:t>Haga clic o pulse aquí para escribir texto.</w:t>
                </w:r>
              </w:sdtContent>
            </w:sdt>
          </w:p>
        </w:tc>
      </w:tr>
      <w:tr w:rsidR="00AA12B9" w14:paraId="3A215EE0" w14:textId="77777777" w:rsidTr="00C26D18">
        <w:tc>
          <w:tcPr>
            <w:tcW w:w="247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EA03414" w14:textId="4B289D10" w:rsidR="00AA12B9" w:rsidRDefault="00AA12B9" w:rsidP="00801D0C">
            <w:pPr>
              <w:spacing w:after="0"/>
              <w:rPr>
                <w:rFonts w:cs="Arial"/>
                <w:b/>
                <w:bCs/>
                <w:color w:val="000000"/>
              </w:rPr>
            </w:pPr>
            <w:r w:rsidRPr="0002009D">
              <w:rPr>
                <w:rFonts w:cs="Arial"/>
                <w:b/>
                <w:bCs/>
                <w:color w:val="000000"/>
              </w:rPr>
              <w:t xml:space="preserve">Número de </w:t>
            </w:r>
            <w:r>
              <w:rPr>
                <w:rFonts w:cs="Arial"/>
                <w:b/>
                <w:bCs/>
                <w:color w:val="000000"/>
              </w:rPr>
              <w:t xml:space="preserve">documento </w:t>
            </w:r>
            <w:r>
              <w:rPr>
                <w:rFonts w:cs="Arial"/>
                <w:b/>
                <w:bCs/>
              </w:rPr>
              <w:t>de identidad</w:t>
            </w:r>
          </w:p>
          <w:p w14:paraId="0783CFEA" w14:textId="4B05DE0D" w:rsidR="00AA12B9" w:rsidRDefault="00AA12B9" w:rsidP="00801D0C">
            <w:pPr>
              <w:spacing w:after="0"/>
              <w:rPr>
                <w:rFonts w:cs="Arial"/>
                <w:i/>
                <w:iCs/>
                <w:sz w:val="16"/>
                <w:szCs w:val="16"/>
              </w:rPr>
            </w:pPr>
            <w:r>
              <w:rPr>
                <w:rFonts w:cs="Arial"/>
                <w:i/>
                <w:iCs/>
                <w:sz w:val="16"/>
                <w:szCs w:val="16"/>
              </w:rPr>
              <w:t>(Incluir complemento, si aplica)</w:t>
            </w:r>
          </w:p>
        </w:tc>
        <w:tc>
          <w:tcPr>
            <w:tcW w:w="953" w:type="pct"/>
            <w:tcBorders>
              <w:top w:val="single" w:sz="4" w:space="0" w:color="000000"/>
              <w:left w:val="single" w:sz="4" w:space="0" w:color="000000"/>
              <w:bottom w:val="single" w:sz="4" w:space="0" w:color="000000"/>
              <w:right w:val="single" w:sz="4" w:space="0" w:color="000000"/>
            </w:tcBorders>
            <w:vAlign w:val="center"/>
          </w:tcPr>
          <w:p w14:paraId="3B7BC358" w14:textId="5F722639" w:rsidR="00AA12B9" w:rsidRDefault="00E806B7" w:rsidP="00801D0C">
            <w:pPr>
              <w:spacing w:after="0"/>
              <w:rPr>
                <w:rFonts w:cs="Arial"/>
                <w:color w:val="000000"/>
              </w:rPr>
            </w:pPr>
            <w:sdt>
              <w:sdtPr>
                <w:rPr>
                  <w:rFonts w:cs="Arial"/>
                  <w:color w:val="000000"/>
                </w:rPr>
                <w:id w:val="1321086517"/>
                <w:placeholder>
                  <w:docPart w:val="1D4AAABC6FA94DB4AA11CE5A38A72496"/>
                </w:placeholder>
                <w:showingPlcHdr/>
                <w15:color w:val="FFCC00"/>
              </w:sdtPr>
              <w:sdtEndPr/>
              <w:sdtContent>
                <w:r w:rsidR="00C26D18">
                  <w:rPr>
                    <w:rStyle w:val="Textodelmarcadordeposicin"/>
                  </w:rPr>
                  <w:t>E</w:t>
                </w:r>
                <w:r w:rsidR="00C26D18" w:rsidRPr="00CD7991">
                  <w:rPr>
                    <w:rStyle w:val="Textodelmarcadordeposicin"/>
                  </w:rPr>
                  <w:t>scribir texto.</w:t>
                </w:r>
              </w:sdtContent>
            </w:sdt>
          </w:p>
        </w:tc>
        <w:tc>
          <w:tcPr>
            <w:tcW w:w="714"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601C7A2" w14:textId="2F9C7AE1" w:rsidR="00AA12B9" w:rsidRPr="00AA12B9" w:rsidRDefault="00AA12B9" w:rsidP="00801D0C">
            <w:pPr>
              <w:spacing w:after="0"/>
              <w:rPr>
                <w:rFonts w:cs="Arial"/>
                <w:b/>
                <w:bCs/>
                <w:color w:val="000000"/>
              </w:rPr>
            </w:pPr>
            <w:r w:rsidRPr="00AA12B9">
              <w:rPr>
                <w:rFonts w:cs="Arial"/>
                <w:b/>
                <w:bCs/>
                <w:color w:val="000000"/>
              </w:rPr>
              <w:t>Extensión</w:t>
            </w:r>
          </w:p>
        </w:tc>
        <w:tc>
          <w:tcPr>
            <w:tcW w:w="855" w:type="pct"/>
            <w:tcBorders>
              <w:top w:val="single" w:sz="4" w:space="0" w:color="000000"/>
              <w:left w:val="single" w:sz="4" w:space="0" w:color="000000"/>
              <w:bottom w:val="single" w:sz="4" w:space="0" w:color="000000"/>
              <w:right w:val="single" w:sz="4" w:space="0" w:color="000000"/>
            </w:tcBorders>
            <w:vAlign w:val="center"/>
          </w:tcPr>
          <w:p w14:paraId="66CBF921" w14:textId="56883F9C" w:rsidR="00AA12B9" w:rsidRDefault="00E806B7" w:rsidP="00801D0C">
            <w:pPr>
              <w:spacing w:after="0"/>
              <w:rPr>
                <w:rFonts w:cs="Arial"/>
                <w:color w:val="000000"/>
              </w:rPr>
            </w:pPr>
            <w:sdt>
              <w:sdtPr>
                <w:rPr>
                  <w:rFonts w:cs="Arial"/>
                  <w:color w:val="000000"/>
                </w:rPr>
                <w:id w:val="-1015146392"/>
                <w:placeholder>
                  <w:docPart w:val="24DDBA9866D14E24B05CF2C65AEBFEAD"/>
                </w:placeholder>
                <w:showingPlcHdr/>
                <w15:color w:val="FFCC00"/>
              </w:sdtPr>
              <w:sdtEndPr/>
              <w:sdtContent>
                <w:r w:rsidR="00C26D18">
                  <w:rPr>
                    <w:rStyle w:val="Textodelmarcadordeposicin"/>
                  </w:rPr>
                  <w:t>E</w:t>
                </w:r>
                <w:r w:rsidR="00C26D18" w:rsidRPr="00CD7991">
                  <w:rPr>
                    <w:rStyle w:val="Textodelmarcadordeposicin"/>
                  </w:rPr>
                  <w:t>scribir texto.</w:t>
                </w:r>
              </w:sdtContent>
            </w:sdt>
          </w:p>
        </w:tc>
      </w:tr>
    </w:tbl>
    <w:p w14:paraId="28D2E2ED" w14:textId="1EF833E4" w:rsidR="00C7166A" w:rsidRDefault="002E3757" w:rsidP="004D17A0">
      <w:pPr>
        <w:spacing w:before="240"/>
        <w:ind w:left="720"/>
        <w:rPr>
          <w:rFonts w:cs="Arial"/>
          <w:b/>
          <w:bCs/>
          <w:szCs w:val="24"/>
        </w:rPr>
      </w:pPr>
      <w:r>
        <w:rPr>
          <w:rFonts w:cs="Arial"/>
          <w:b/>
          <w:bCs/>
          <w:szCs w:val="24"/>
          <w:u w:val="single"/>
        </w:rPr>
        <w:t>Cláusula tercera</w:t>
      </w:r>
      <w:r w:rsidR="00A12D1E" w:rsidRPr="00E50B8A">
        <w:rPr>
          <w:rFonts w:cs="Arial"/>
          <w:b/>
          <w:bCs/>
          <w:szCs w:val="24"/>
        </w:rPr>
        <w:t xml:space="preserve">. </w:t>
      </w:r>
      <w:r>
        <w:rPr>
          <w:rFonts w:cs="Arial"/>
          <w:b/>
          <w:bCs/>
          <w:szCs w:val="24"/>
        </w:rPr>
        <w:t>Objeto</w:t>
      </w:r>
    </w:p>
    <w:p w14:paraId="44990D61" w14:textId="1AD10B4D" w:rsidR="00344707" w:rsidRPr="00344707" w:rsidRDefault="00344707" w:rsidP="00344707">
      <w:pPr>
        <w:rPr>
          <w:rFonts w:cs="Arial"/>
          <w:szCs w:val="24"/>
        </w:rPr>
      </w:pPr>
      <w:r w:rsidRPr="00344707">
        <w:rPr>
          <w:rFonts w:cs="Arial"/>
          <w:szCs w:val="24"/>
        </w:rPr>
        <w:t>El objeto del presente Acuerdo es establecer las condiciones generales bajo las cuales la DTA-IBMETRO presta los servicios de acreditación a OEC, en el marco de la solicitud de acreditación presentada, el cumplimiento de los requisitos técnicos, administrativos y legales aplicables.</w:t>
      </w:r>
    </w:p>
    <w:p w14:paraId="15029FB6" w14:textId="7725A99C" w:rsidR="00344707" w:rsidRPr="00344707" w:rsidRDefault="00344707" w:rsidP="00344707">
      <w:pPr>
        <w:rPr>
          <w:rFonts w:cs="Arial"/>
          <w:szCs w:val="24"/>
        </w:rPr>
      </w:pPr>
      <w:r w:rsidRPr="00344707">
        <w:rPr>
          <w:rFonts w:cs="Arial"/>
          <w:szCs w:val="24"/>
        </w:rPr>
        <w:t>Asimismo, el OEC se compromete a cumplir íntegramente las disposiciones del presente Acuerdo, así como los reglamentos, criterios, procedimientos y demás documentos normativos emitidos por la DTA-IBMETRO, aplicables al alcance de acreditación solicitado u otorgado, declarando expresamente conocerlos, comprenderlos y aceptarlos.</w:t>
      </w:r>
    </w:p>
    <w:p w14:paraId="1AC48573" w14:textId="7AE8BEFA" w:rsidR="00C7166A" w:rsidRDefault="00344707" w:rsidP="00344707">
      <w:pPr>
        <w:rPr>
          <w:rFonts w:cs="Arial"/>
          <w:szCs w:val="24"/>
        </w:rPr>
      </w:pPr>
      <w:r w:rsidRPr="00344707">
        <w:rPr>
          <w:rFonts w:cs="Arial"/>
          <w:szCs w:val="24"/>
        </w:rPr>
        <w:t xml:space="preserve">Finalmente, se establece que </w:t>
      </w:r>
      <w:r w:rsidR="007C42A0">
        <w:rPr>
          <w:rFonts w:cs="Arial"/>
          <w:szCs w:val="24"/>
        </w:rPr>
        <w:t>el otorgamiento</w:t>
      </w:r>
      <w:r w:rsidRPr="00344707">
        <w:rPr>
          <w:rFonts w:cs="Arial"/>
          <w:szCs w:val="24"/>
        </w:rPr>
        <w:t xml:space="preserve"> y mantenimiento de la condición de Organismo de Evaluación de la Conformidad Acreditado se encuentra </w:t>
      </w:r>
      <w:r w:rsidR="00AB7B70" w:rsidRPr="00344707">
        <w:rPr>
          <w:rFonts w:cs="Arial"/>
          <w:szCs w:val="24"/>
        </w:rPr>
        <w:t>sujeta</w:t>
      </w:r>
      <w:r w:rsidRPr="00344707">
        <w:rPr>
          <w:rFonts w:cs="Arial"/>
          <w:szCs w:val="24"/>
        </w:rPr>
        <w:t xml:space="preserve"> a la conclusión satisfactoria del proceso de evaluación, mediante el cual el OEC demuestre su competencia técnica para realizar las actividades incluidas en el alcance de acreditación otorgado, en cumplimiento de los requisitos de la norma correspondiente, así como de los criterios y reglamentos vigentes establecidos por la DTA-IBMETRO.</w:t>
      </w:r>
    </w:p>
    <w:p w14:paraId="4BDADAA5" w14:textId="4DF38005" w:rsidR="00E50B8A" w:rsidRPr="00E50B8A" w:rsidRDefault="002E3757" w:rsidP="00AA12B9">
      <w:pPr>
        <w:ind w:left="720"/>
        <w:rPr>
          <w:rFonts w:cs="Arial"/>
          <w:b/>
          <w:bCs/>
          <w:szCs w:val="24"/>
          <w:u w:val="single"/>
        </w:rPr>
      </w:pPr>
      <w:r w:rsidRPr="00E50B8A">
        <w:rPr>
          <w:rFonts w:cs="Arial"/>
          <w:b/>
          <w:bCs/>
          <w:szCs w:val="24"/>
          <w:u w:val="single"/>
        </w:rPr>
        <w:t xml:space="preserve">Cláusula </w:t>
      </w:r>
      <w:r>
        <w:rPr>
          <w:rFonts w:cs="Arial"/>
          <w:b/>
          <w:bCs/>
          <w:szCs w:val="24"/>
          <w:u w:val="single"/>
        </w:rPr>
        <w:t>cuarta</w:t>
      </w:r>
      <w:r w:rsidR="00A12D1E" w:rsidRPr="00E50B8A">
        <w:rPr>
          <w:rFonts w:cs="Arial"/>
          <w:b/>
          <w:bCs/>
          <w:szCs w:val="24"/>
        </w:rPr>
        <w:t xml:space="preserve">. </w:t>
      </w:r>
      <w:r>
        <w:rPr>
          <w:rFonts w:cs="Arial"/>
          <w:b/>
          <w:bCs/>
          <w:szCs w:val="24"/>
        </w:rPr>
        <w:t>O</w:t>
      </w:r>
      <w:r w:rsidRPr="00E50B8A">
        <w:rPr>
          <w:rFonts w:cs="Arial"/>
          <w:b/>
          <w:bCs/>
          <w:szCs w:val="24"/>
        </w:rPr>
        <w:t xml:space="preserve">bligaciones del OEC </w:t>
      </w:r>
    </w:p>
    <w:p w14:paraId="51ACCF5F" w14:textId="7B98C1A1" w:rsidR="00E50B8A" w:rsidRPr="00E50B8A" w:rsidRDefault="00E50B8A" w:rsidP="00A35109">
      <w:pPr>
        <w:rPr>
          <w:rFonts w:cs="Arial"/>
          <w:szCs w:val="24"/>
        </w:rPr>
      </w:pPr>
      <w:r w:rsidRPr="00E50B8A">
        <w:rPr>
          <w:rFonts w:cs="Arial"/>
          <w:szCs w:val="24"/>
        </w:rPr>
        <w:t xml:space="preserve">El OEC </w:t>
      </w:r>
      <w:r w:rsidR="00B4700C">
        <w:rPr>
          <w:rFonts w:cs="Arial"/>
          <w:szCs w:val="24"/>
        </w:rPr>
        <w:t>está</w:t>
      </w:r>
      <w:r w:rsidR="007C42A0">
        <w:rPr>
          <w:rFonts w:cs="Arial"/>
        </w:rPr>
        <w:t xml:space="preserve"> </w:t>
      </w:r>
      <w:r w:rsidR="00A35109" w:rsidRPr="00A35109">
        <w:rPr>
          <w:rFonts w:cs="Arial"/>
        </w:rPr>
        <w:t>obliga</w:t>
      </w:r>
      <w:r w:rsidR="007C42A0">
        <w:rPr>
          <w:rFonts w:cs="Arial"/>
        </w:rPr>
        <w:t>do</w:t>
      </w:r>
      <w:r w:rsidR="00A35109" w:rsidRPr="00A35109">
        <w:rPr>
          <w:rFonts w:cs="Arial"/>
        </w:rPr>
        <w:t xml:space="preserve"> a:</w:t>
      </w:r>
    </w:p>
    <w:p w14:paraId="5880DC04" w14:textId="779EF616" w:rsidR="004A649A" w:rsidRDefault="004A649A" w:rsidP="00A35109">
      <w:pPr>
        <w:pStyle w:val="NormalWeb"/>
        <w:numPr>
          <w:ilvl w:val="0"/>
          <w:numId w:val="22"/>
        </w:numPr>
        <w:jc w:val="both"/>
        <w:rPr>
          <w:rFonts w:ascii="Arial" w:hAnsi="Arial" w:cs="Arial"/>
        </w:rPr>
      </w:pPr>
      <w:r w:rsidRPr="004A649A">
        <w:rPr>
          <w:rFonts w:ascii="Arial" w:hAnsi="Arial" w:cs="Arial"/>
        </w:rPr>
        <w:t>Ejercer sus actividades</w:t>
      </w:r>
      <w:r w:rsidR="00EC0BB2">
        <w:rPr>
          <w:rFonts w:ascii="Arial" w:hAnsi="Arial" w:cs="Arial"/>
        </w:rPr>
        <w:t xml:space="preserve"> de evaluación de la conformidad</w:t>
      </w:r>
      <w:r w:rsidRPr="004A649A">
        <w:rPr>
          <w:rFonts w:ascii="Arial" w:hAnsi="Arial" w:cs="Arial"/>
        </w:rPr>
        <w:t xml:space="preserve"> con sujeción a la legislación nacional vigente y a los reglamentos</w:t>
      </w:r>
      <w:r w:rsidR="00674B10">
        <w:rPr>
          <w:rFonts w:ascii="Arial" w:hAnsi="Arial" w:cs="Arial"/>
        </w:rPr>
        <w:t>, procedimientos y criterios</w:t>
      </w:r>
      <w:r w:rsidRPr="004A649A">
        <w:rPr>
          <w:rFonts w:ascii="Arial" w:hAnsi="Arial" w:cs="Arial"/>
        </w:rPr>
        <w:t xml:space="preserve"> emitidos por la DTA-IBMETRO.</w:t>
      </w:r>
    </w:p>
    <w:p w14:paraId="4787EB91" w14:textId="77777777" w:rsidR="00EC0BB2" w:rsidRDefault="00182CF8" w:rsidP="00182CF8">
      <w:pPr>
        <w:pStyle w:val="NormalWeb"/>
        <w:numPr>
          <w:ilvl w:val="0"/>
          <w:numId w:val="22"/>
        </w:numPr>
        <w:jc w:val="both"/>
        <w:rPr>
          <w:rFonts w:ascii="Arial" w:hAnsi="Arial" w:cs="Arial"/>
        </w:rPr>
      </w:pPr>
      <w:r w:rsidRPr="00182CF8">
        <w:rPr>
          <w:rFonts w:ascii="Arial" w:hAnsi="Arial" w:cs="Arial"/>
        </w:rPr>
        <w:t xml:space="preserve">Cumplir de manera continua los requisitos de acreditación durante el proceso de solicitud, así como </w:t>
      </w:r>
      <w:r w:rsidR="008E4788">
        <w:rPr>
          <w:rFonts w:ascii="Arial" w:hAnsi="Arial" w:cs="Arial"/>
        </w:rPr>
        <w:t>durante</w:t>
      </w:r>
      <w:r w:rsidRPr="00182CF8">
        <w:rPr>
          <w:rFonts w:ascii="Arial" w:hAnsi="Arial" w:cs="Arial"/>
        </w:rPr>
        <w:t xml:space="preserve"> toda la vigencia </w:t>
      </w:r>
      <w:r w:rsidR="008E4788">
        <w:rPr>
          <w:rFonts w:ascii="Arial" w:hAnsi="Arial" w:cs="Arial"/>
        </w:rPr>
        <w:t>y</w:t>
      </w:r>
      <w:r w:rsidRPr="00182CF8">
        <w:rPr>
          <w:rFonts w:ascii="Arial" w:hAnsi="Arial" w:cs="Arial"/>
        </w:rPr>
        <w:t xml:space="preserve"> periodo de inactivación de la acreditación, </w:t>
      </w:r>
      <w:r w:rsidRPr="00182CF8">
        <w:rPr>
          <w:rFonts w:ascii="Arial" w:hAnsi="Arial" w:cs="Arial"/>
        </w:rPr>
        <w:lastRenderedPageBreak/>
        <w:t>manteniendo implementado y eficaz el sistema de gestión conforme a las normas bajo las cuales fue acreditado, dentro del alcance solicitado u otorgado</w:t>
      </w:r>
      <w:r w:rsidR="00EC0BB2">
        <w:rPr>
          <w:rFonts w:ascii="Arial" w:hAnsi="Arial" w:cs="Arial"/>
        </w:rPr>
        <w:t>.</w:t>
      </w:r>
    </w:p>
    <w:p w14:paraId="7499AE92" w14:textId="605D1016" w:rsidR="00EC0BB2" w:rsidRPr="00A35109" w:rsidRDefault="00EC0BB2" w:rsidP="00EC0BB2">
      <w:pPr>
        <w:pStyle w:val="NormalWeb"/>
        <w:numPr>
          <w:ilvl w:val="0"/>
          <w:numId w:val="22"/>
        </w:numPr>
        <w:jc w:val="both"/>
        <w:rPr>
          <w:rFonts w:ascii="Arial" w:hAnsi="Arial" w:cs="Arial"/>
        </w:rPr>
      </w:pPr>
      <w:r w:rsidRPr="00A35109">
        <w:rPr>
          <w:rFonts w:ascii="Arial" w:hAnsi="Arial" w:cs="Arial"/>
        </w:rPr>
        <w:t xml:space="preserve">Presentar oportunamente </w:t>
      </w:r>
      <w:r>
        <w:rPr>
          <w:rFonts w:ascii="Arial" w:hAnsi="Arial" w:cs="Arial"/>
        </w:rPr>
        <w:t>cualquier</w:t>
      </w:r>
      <w:r w:rsidRPr="00A35109">
        <w:rPr>
          <w:rFonts w:ascii="Arial" w:hAnsi="Arial" w:cs="Arial"/>
        </w:rPr>
        <w:t xml:space="preserve"> información </w:t>
      </w:r>
      <w:r>
        <w:rPr>
          <w:rFonts w:ascii="Arial" w:hAnsi="Arial" w:cs="Arial"/>
        </w:rPr>
        <w:t xml:space="preserve">(documentos y registros) </w:t>
      </w:r>
      <w:r w:rsidRPr="00A35109">
        <w:rPr>
          <w:rFonts w:ascii="Arial" w:hAnsi="Arial" w:cs="Arial"/>
        </w:rPr>
        <w:t>que la DTA-IBMETRO solicite para verificar que las actividades de evaluación de la conformidad se realizan conforme a sus procedimientos, a la normativa aplicable y a los requisitos de acreditación.</w:t>
      </w:r>
    </w:p>
    <w:p w14:paraId="60924B84" w14:textId="6237ACF1" w:rsidR="00182CF8" w:rsidRPr="00182CF8" w:rsidRDefault="00182CF8" w:rsidP="00182CF8">
      <w:pPr>
        <w:pStyle w:val="NormalWeb"/>
        <w:numPr>
          <w:ilvl w:val="0"/>
          <w:numId w:val="22"/>
        </w:numPr>
        <w:jc w:val="both"/>
        <w:rPr>
          <w:rFonts w:ascii="Arial" w:hAnsi="Arial" w:cs="Arial"/>
        </w:rPr>
      </w:pPr>
      <w:r w:rsidRPr="00A35109">
        <w:rPr>
          <w:rFonts w:ascii="Arial" w:hAnsi="Arial" w:cs="Arial"/>
        </w:rPr>
        <w:t>Facilitar la realización de evaluaciones documentales, evaluaciones in situ, remotas, de seguimiento, reevaluaciones, evaluaciones extraordinarias y visitas no anunciadas, permitiendo el acceso del equipo evaluador</w:t>
      </w:r>
      <w:r>
        <w:rPr>
          <w:rFonts w:ascii="Arial" w:hAnsi="Arial" w:cs="Arial"/>
        </w:rPr>
        <w:t xml:space="preserve"> u observadores a sus</w:t>
      </w:r>
      <w:r w:rsidRPr="00A35109">
        <w:rPr>
          <w:rFonts w:ascii="Arial" w:hAnsi="Arial" w:cs="Arial"/>
        </w:rPr>
        <w:t xml:space="preserve">, instalaciones, </w:t>
      </w:r>
      <w:r w:rsidR="0089398A">
        <w:rPr>
          <w:rFonts w:ascii="Arial" w:hAnsi="Arial" w:cs="Arial"/>
        </w:rPr>
        <w:t xml:space="preserve">personal, </w:t>
      </w:r>
      <w:r w:rsidRPr="00A35109">
        <w:rPr>
          <w:rFonts w:ascii="Arial" w:hAnsi="Arial" w:cs="Arial"/>
        </w:rPr>
        <w:t>equipamiento, ubicaciones, información</w:t>
      </w:r>
      <w:r>
        <w:rPr>
          <w:rFonts w:ascii="Arial" w:hAnsi="Arial" w:cs="Arial"/>
        </w:rPr>
        <w:t>, documentos</w:t>
      </w:r>
      <w:r w:rsidRPr="00A35109">
        <w:rPr>
          <w:rFonts w:ascii="Arial" w:hAnsi="Arial" w:cs="Arial"/>
        </w:rPr>
        <w:t xml:space="preserve"> y registros necesarios, conforme </w:t>
      </w:r>
      <w:r w:rsidR="0089398A">
        <w:rPr>
          <w:rFonts w:ascii="Arial" w:hAnsi="Arial" w:cs="Arial"/>
        </w:rPr>
        <w:t>al</w:t>
      </w:r>
      <w:r w:rsidRPr="00A35109">
        <w:rPr>
          <w:rFonts w:ascii="Arial" w:hAnsi="Arial" w:cs="Arial"/>
        </w:rPr>
        <w:t xml:space="preserve"> alcance de acreditación</w:t>
      </w:r>
      <w:r w:rsidR="0089398A">
        <w:rPr>
          <w:rFonts w:ascii="Arial" w:hAnsi="Arial" w:cs="Arial"/>
        </w:rPr>
        <w:t xml:space="preserve"> solicitado u otorgado</w:t>
      </w:r>
      <w:r>
        <w:rPr>
          <w:rFonts w:ascii="Arial" w:hAnsi="Arial" w:cs="Arial"/>
        </w:rPr>
        <w:t xml:space="preserve"> para verificar el cumplimiento de los requisitos de acreditación</w:t>
      </w:r>
      <w:r w:rsidRPr="00A35109">
        <w:rPr>
          <w:rFonts w:ascii="Arial" w:hAnsi="Arial" w:cs="Arial"/>
        </w:rPr>
        <w:t>.</w:t>
      </w:r>
    </w:p>
    <w:p w14:paraId="151BE96B" w14:textId="77777777" w:rsidR="00182CF8" w:rsidRPr="00A35109" w:rsidRDefault="00182CF8" w:rsidP="00182CF8">
      <w:pPr>
        <w:pStyle w:val="NormalWeb"/>
        <w:numPr>
          <w:ilvl w:val="0"/>
          <w:numId w:val="22"/>
        </w:numPr>
        <w:jc w:val="both"/>
        <w:rPr>
          <w:rFonts w:ascii="Arial" w:hAnsi="Arial" w:cs="Arial"/>
        </w:rPr>
      </w:pPr>
      <w:r w:rsidRPr="00A35109">
        <w:rPr>
          <w:rFonts w:ascii="Arial" w:hAnsi="Arial" w:cs="Arial"/>
        </w:rPr>
        <w:t>Acordar y facilitar la realización de testificaciones de sus actividades de evaluación de la conformidad, cuando así lo determine la DTA-IBMETRO.</w:t>
      </w:r>
    </w:p>
    <w:p w14:paraId="3E538336" w14:textId="330E1BE1" w:rsidR="00182CF8" w:rsidRPr="00A35109" w:rsidRDefault="00182CF8" w:rsidP="00182CF8">
      <w:pPr>
        <w:pStyle w:val="NormalWeb"/>
        <w:numPr>
          <w:ilvl w:val="0"/>
          <w:numId w:val="22"/>
        </w:numPr>
        <w:jc w:val="both"/>
        <w:rPr>
          <w:rFonts w:ascii="Arial" w:hAnsi="Arial" w:cs="Arial"/>
        </w:rPr>
      </w:pPr>
      <w:r w:rsidRPr="00A35109">
        <w:rPr>
          <w:rFonts w:ascii="Arial" w:hAnsi="Arial" w:cs="Arial"/>
        </w:rPr>
        <w:t xml:space="preserve">Contar con </w:t>
      </w:r>
      <w:r w:rsidRPr="00EE2168">
        <w:rPr>
          <w:rFonts w:ascii="Arial" w:hAnsi="Arial" w:cs="Arial"/>
        </w:rPr>
        <w:t>acuerdos legalmente ejecutables</w:t>
      </w:r>
      <w:r w:rsidRPr="00A35109">
        <w:rPr>
          <w:rFonts w:ascii="Arial" w:hAnsi="Arial" w:cs="Arial"/>
        </w:rPr>
        <w:t xml:space="preserve"> con sus clientes que garanticen, cuando sea necesario, </w:t>
      </w:r>
      <w:r w:rsidR="00933168">
        <w:rPr>
          <w:rFonts w:ascii="Arial" w:hAnsi="Arial" w:cs="Arial"/>
        </w:rPr>
        <w:t xml:space="preserve">proporcionar </w:t>
      </w:r>
      <w:r w:rsidRPr="00A35109">
        <w:rPr>
          <w:rFonts w:ascii="Arial" w:hAnsi="Arial" w:cs="Arial"/>
        </w:rPr>
        <w:t xml:space="preserve">acceso </w:t>
      </w:r>
      <w:r w:rsidR="00933168">
        <w:rPr>
          <w:rFonts w:ascii="Arial" w:hAnsi="Arial" w:cs="Arial"/>
        </w:rPr>
        <w:t>al</w:t>
      </w:r>
      <w:r w:rsidRPr="00A35109">
        <w:rPr>
          <w:rFonts w:ascii="Arial" w:hAnsi="Arial" w:cs="Arial"/>
        </w:rPr>
        <w:t xml:space="preserve"> equipo evaluador y observadores designados por la DTA-IBMETRO para evaluar actividades </w:t>
      </w:r>
      <w:r w:rsidR="00933168">
        <w:rPr>
          <w:rFonts w:ascii="Arial" w:hAnsi="Arial" w:cs="Arial"/>
        </w:rPr>
        <w:t xml:space="preserve">de evaluación de la conformidad </w:t>
      </w:r>
      <w:r w:rsidRPr="00A35109">
        <w:rPr>
          <w:rFonts w:ascii="Arial" w:hAnsi="Arial" w:cs="Arial"/>
        </w:rPr>
        <w:t xml:space="preserve">realizadas </w:t>
      </w:r>
      <w:r w:rsidR="00933168">
        <w:rPr>
          <w:rFonts w:ascii="Arial" w:hAnsi="Arial" w:cs="Arial"/>
        </w:rPr>
        <w:t xml:space="preserve">por el OEC </w:t>
      </w:r>
      <w:r w:rsidRPr="00A35109">
        <w:rPr>
          <w:rFonts w:ascii="Arial" w:hAnsi="Arial" w:cs="Arial"/>
        </w:rPr>
        <w:t>en instalaciones del cliente; adicionalmente, los organismos de certificación deberán considerar lo establecido en documento</w:t>
      </w:r>
      <w:r w:rsidR="0089398A">
        <w:rPr>
          <w:rFonts w:ascii="Arial" w:hAnsi="Arial" w:cs="Arial"/>
        </w:rPr>
        <w:t>s</w:t>
      </w:r>
      <w:r w:rsidRPr="00A35109">
        <w:rPr>
          <w:rFonts w:ascii="Arial" w:hAnsi="Arial" w:cs="Arial"/>
        </w:rPr>
        <w:t xml:space="preserve"> mandatorio</w:t>
      </w:r>
      <w:r w:rsidR="0089398A">
        <w:rPr>
          <w:rFonts w:ascii="Arial" w:hAnsi="Arial" w:cs="Arial"/>
        </w:rPr>
        <w:t>s</w:t>
      </w:r>
      <w:r w:rsidRPr="00A35109">
        <w:rPr>
          <w:rFonts w:ascii="Arial" w:hAnsi="Arial" w:cs="Arial"/>
        </w:rPr>
        <w:t xml:space="preserve"> vigente</w:t>
      </w:r>
      <w:r w:rsidR="0089398A">
        <w:rPr>
          <w:rFonts w:ascii="Arial" w:hAnsi="Arial" w:cs="Arial"/>
        </w:rPr>
        <w:t>s de</w:t>
      </w:r>
      <w:r w:rsidRPr="00A35109">
        <w:rPr>
          <w:rFonts w:ascii="Arial" w:hAnsi="Arial" w:cs="Arial"/>
        </w:rPr>
        <w:t xml:space="preserve"> </w:t>
      </w:r>
      <w:r w:rsidRPr="00A35109">
        <w:rPr>
          <w:rStyle w:val="Textoennegrita"/>
          <w:rFonts w:ascii="Arial" w:hAnsi="Arial" w:cs="Arial"/>
          <w:b w:val="0"/>
          <w:bCs w:val="0"/>
        </w:rPr>
        <w:t>IAF</w:t>
      </w:r>
      <w:r w:rsidR="004272C2">
        <w:rPr>
          <w:rFonts w:ascii="Arial" w:hAnsi="Arial" w:cs="Arial"/>
        </w:rPr>
        <w:t xml:space="preserve">, </w:t>
      </w:r>
      <w:r w:rsidR="004272C2" w:rsidRPr="004272C2">
        <w:rPr>
          <w:rFonts w:ascii="Arial" w:hAnsi="Arial" w:cs="Arial"/>
        </w:rPr>
        <w:t>G</w:t>
      </w:r>
      <w:r w:rsidR="009E0ED5">
        <w:rPr>
          <w:rFonts w:ascii="Arial" w:hAnsi="Arial" w:cs="Arial"/>
        </w:rPr>
        <w:t>LOBAL</w:t>
      </w:r>
      <w:r w:rsidR="004272C2">
        <w:rPr>
          <w:rFonts w:ascii="Arial" w:hAnsi="Arial" w:cs="Arial"/>
        </w:rPr>
        <w:t>.</w:t>
      </w:r>
    </w:p>
    <w:p w14:paraId="6882899F" w14:textId="77777777" w:rsidR="00933168" w:rsidRDefault="00933168" w:rsidP="00933168">
      <w:pPr>
        <w:pStyle w:val="NormalWeb"/>
        <w:numPr>
          <w:ilvl w:val="0"/>
          <w:numId w:val="22"/>
        </w:numPr>
        <w:jc w:val="both"/>
        <w:rPr>
          <w:rFonts w:ascii="Arial" w:hAnsi="Arial" w:cs="Arial"/>
        </w:rPr>
      </w:pPr>
      <w:r w:rsidRPr="00A35109">
        <w:rPr>
          <w:rFonts w:ascii="Arial" w:hAnsi="Arial" w:cs="Arial"/>
        </w:rPr>
        <w:t>Abstenerse de utilizar la acreditación de manera que pueda desprestigiar a la DTA-IBMETRO o al IBMETRO.</w:t>
      </w:r>
    </w:p>
    <w:p w14:paraId="761E8F1D" w14:textId="77777777" w:rsidR="00933168" w:rsidRPr="00A35109" w:rsidRDefault="00933168" w:rsidP="00933168">
      <w:pPr>
        <w:pStyle w:val="NormalWeb"/>
        <w:numPr>
          <w:ilvl w:val="0"/>
          <w:numId w:val="22"/>
        </w:numPr>
        <w:jc w:val="both"/>
        <w:rPr>
          <w:rFonts w:ascii="Arial" w:hAnsi="Arial" w:cs="Arial"/>
        </w:rPr>
      </w:pPr>
      <w:r w:rsidRPr="00A35109">
        <w:rPr>
          <w:rFonts w:ascii="Arial" w:hAnsi="Arial" w:cs="Arial"/>
        </w:rPr>
        <w:t>Comunicar de manera oportuna y formal a la DTA-IBMETRO cualquier cambio significativo relacionado con:</w:t>
      </w:r>
    </w:p>
    <w:p w14:paraId="0D6551CF" w14:textId="77777777" w:rsidR="00933168" w:rsidRPr="00A35109" w:rsidRDefault="00933168" w:rsidP="00933168">
      <w:pPr>
        <w:pStyle w:val="NormalWeb"/>
        <w:numPr>
          <w:ilvl w:val="1"/>
          <w:numId w:val="24"/>
        </w:numPr>
        <w:jc w:val="both"/>
        <w:rPr>
          <w:rFonts w:ascii="Arial" w:hAnsi="Arial" w:cs="Arial"/>
        </w:rPr>
      </w:pPr>
      <w:r w:rsidRPr="00A35109">
        <w:rPr>
          <w:rFonts w:ascii="Arial" w:hAnsi="Arial" w:cs="Arial"/>
        </w:rPr>
        <w:t>su situación legal, comercial, estructura organizacional o domicilio;</w:t>
      </w:r>
    </w:p>
    <w:p w14:paraId="030038DC" w14:textId="77777777" w:rsidR="00933168" w:rsidRPr="00A35109" w:rsidRDefault="00933168" w:rsidP="00933168">
      <w:pPr>
        <w:pStyle w:val="NormalWeb"/>
        <w:numPr>
          <w:ilvl w:val="1"/>
          <w:numId w:val="24"/>
        </w:numPr>
        <w:jc w:val="both"/>
        <w:rPr>
          <w:rFonts w:ascii="Arial" w:hAnsi="Arial" w:cs="Arial"/>
        </w:rPr>
      </w:pPr>
      <w:r w:rsidRPr="00A35109">
        <w:rPr>
          <w:rFonts w:ascii="Arial" w:hAnsi="Arial" w:cs="Arial"/>
        </w:rPr>
        <w:t>la alta dirección y el personal clave;</w:t>
      </w:r>
    </w:p>
    <w:p w14:paraId="3A920E6A" w14:textId="77777777" w:rsidR="00933168" w:rsidRPr="00A35109" w:rsidRDefault="00933168" w:rsidP="00933168">
      <w:pPr>
        <w:pStyle w:val="NormalWeb"/>
        <w:numPr>
          <w:ilvl w:val="1"/>
          <w:numId w:val="24"/>
        </w:numPr>
        <w:jc w:val="both"/>
        <w:rPr>
          <w:rFonts w:ascii="Arial" w:hAnsi="Arial" w:cs="Arial"/>
        </w:rPr>
      </w:pPr>
      <w:r w:rsidRPr="00A35109">
        <w:rPr>
          <w:rFonts w:ascii="Arial" w:hAnsi="Arial" w:cs="Arial"/>
        </w:rPr>
        <w:t>políticas, procedimientos técnicos, métodos o normas aplicables;</w:t>
      </w:r>
    </w:p>
    <w:p w14:paraId="103FBEB9" w14:textId="0B0582B3" w:rsidR="00933168" w:rsidRDefault="00933168" w:rsidP="00933168">
      <w:pPr>
        <w:pStyle w:val="NormalWeb"/>
        <w:numPr>
          <w:ilvl w:val="1"/>
          <w:numId w:val="24"/>
        </w:numPr>
        <w:jc w:val="both"/>
        <w:rPr>
          <w:rFonts w:ascii="Arial" w:hAnsi="Arial" w:cs="Arial"/>
        </w:rPr>
      </w:pPr>
      <w:r w:rsidRPr="00A35109">
        <w:rPr>
          <w:rFonts w:ascii="Arial" w:hAnsi="Arial" w:cs="Arial"/>
        </w:rPr>
        <w:t>personal, equipos, instalaciones u otros recursos relevantes;</w:t>
      </w:r>
    </w:p>
    <w:p w14:paraId="78846AE3" w14:textId="77777777" w:rsidR="00933168" w:rsidRPr="00A35109" w:rsidRDefault="00933168" w:rsidP="00933168">
      <w:pPr>
        <w:pStyle w:val="NormalWeb"/>
        <w:numPr>
          <w:ilvl w:val="1"/>
          <w:numId w:val="24"/>
        </w:numPr>
        <w:jc w:val="both"/>
        <w:rPr>
          <w:rFonts w:ascii="Arial" w:hAnsi="Arial" w:cs="Arial"/>
        </w:rPr>
      </w:pPr>
      <w:r w:rsidRPr="00A35109">
        <w:rPr>
          <w:rFonts w:ascii="Arial" w:hAnsi="Arial" w:cs="Arial"/>
        </w:rPr>
        <w:t>cualquier aspecto que pueda afectar su competencia técnica, el alcance acreditado o el cumplimiento de los requisitos de acreditación.</w:t>
      </w:r>
    </w:p>
    <w:p w14:paraId="7F9FAFB3" w14:textId="1688DF1D" w:rsidR="00BE2B3E" w:rsidRPr="00A35109" w:rsidRDefault="00BE2B3E" w:rsidP="00BE2B3E">
      <w:pPr>
        <w:pStyle w:val="NormalWeb"/>
        <w:numPr>
          <w:ilvl w:val="0"/>
          <w:numId w:val="22"/>
        </w:numPr>
        <w:jc w:val="both"/>
        <w:rPr>
          <w:rFonts w:ascii="Arial" w:hAnsi="Arial" w:cs="Arial"/>
        </w:rPr>
      </w:pPr>
      <w:r w:rsidRPr="00A35109">
        <w:rPr>
          <w:rFonts w:ascii="Arial" w:hAnsi="Arial" w:cs="Arial"/>
        </w:rPr>
        <w:t xml:space="preserve">Cumplir oportunamente con el pago de todas las tarifas y costos </w:t>
      </w:r>
      <w:r w:rsidR="00F71FC7">
        <w:rPr>
          <w:rFonts w:ascii="Arial" w:hAnsi="Arial" w:cs="Arial"/>
        </w:rPr>
        <w:t xml:space="preserve">asociados a los </w:t>
      </w:r>
      <w:r w:rsidR="00EE2168">
        <w:rPr>
          <w:rFonts w:ascii="Arial" w:hAnsi="Arial" w:cs="Arial"/>
        </w:rPr>
        <w:t>servicios de</w:t>
      </w:r>
      <w:r w:rsidR="00F71FC7">
        <w:rPr>
          <w:rFonts w:ascii="Arial" w:hAnsi="Arial" w:cs="Arial"/>
        </w:rPr>
        <w:t xml:space="preserve"> acreditación </w:t>
      </w:r>
      <w:r w:rsidRPr="00A35109">
        <w:rPr>
          <w:rFonts w:ascii="Arial" w:hAnsi="Arial" w:cs="Arial"/>
        </w:rPr>
        <w:t>establecidos por la DTA-IBMETRO.</w:t>
      </w:r>
    </w:p>
    <w:p w14:paraId="713F4907" w14:textId="2D781893" w:rsidR="00182CF8" w:rsidRPr="00F71FC7" w:rsidRDefault="00BE2B3E" w:rsidP="00F71FC7">
      <w:pPr>
        <w:pStyle w:val="NormalWeb"/>
        <w:numPr>
          <w:ilvl w:val="0"/>
          <w:numId w:val="22"/>
        </w:numPr>
        <w:jc w:val="both"/>
        <w:rPr>
          <w:rFonts w:ascii="Arial" w:hAnsi="Arial" w:cs="Arial"/>
        </w:rPr>
      </w:pPr>
      <w:r w:rsidRPr="00A35109">
        <w:rPr>
          <w:rFonts w:ascii="Arial" w:hAnsi="Arial" w:cs="Arial"/>
        </w:rPr>
        <w:t>Colaborar en la investigación, tratamiento y resolución de quejas relacionadas con sus actividades acreditadas que le sean remitidas por la DTA-IBMETRO.</w:t>
      </w:r>
    </w:p>
    <w:p w14:paraId="479444DE" w14:textId="256A11F2" w:rsidR="00A35109" w:rsidRPr="00A35109" w:rsidRDefault="00A35109" w:rsidP="00A35109">
      <w:pPr>
        <w:pStyle w:val="NormalWeb"/>
        <w:numPr>
          <w:ilvl w:val="0"/>
          <w:numId w:val="22"/>
        </w:numPr>
        <w:jc w:val="both"/>
        <w:rPr>
          <w:rFonts w:ascii="Arial" w:hAnsi="Arial" w:cs="Arial"/>
        </w:rPr>
      </w:pPr>
      <w:r w:rsidRPr="00A35109">
        <w:rPr>
          <w:rFonts w:ascii="Arial" w:hAnsi="Arial" w:cs="Arial"/>
        </w:rPr>
        <w:t>Adecuar oportunamente su sistema de gestión a cualquier modificación de requisitos legales aplicables, normas, criterios, reglamentos o procedimientos emitidos o actualizados por la DTA-IBMETRO, relacionados con el esquema de acreditación y el esquema de evaluación de la conformidad correspondiente.</w:t>
      </w:r>
    </w:p>
    <w:p w14:paraId="4AC5D1EB" w14:textId="650C2E49" w:rsidR="00A35109" w:rsidRPr="00A35109" w:rsidRDefault="000C0B6D" w:rsidP="00A35109">
      <w:pPr>
        <w:pStyle w:val="NormalWeb"/>
        <w:numPr>
          <w:ilvl w:val="0"/>
          <w:numId w:val="22"/>
        </w:numPr>
        <w:jc w:val="both"/>
        <w:rPr>
          <w:rFonts w:ascii="Arial" w:hAnsi="Arial" w:cs="Arial"/>
        </w:rPr>
      </w:pPr>
      <w:r>
        <w:rPr>
          <w:rFonts w:ascii="Arial" w:hAnsi="Arial" w:cs="Arial"/>
        </w:rPr>
        <w:lastRenderedPageBreak/>
        <w:t>Aceptar y p</w:t>
      </w:r>
      <w:r w:rsidR="00A35109" w:rsidRPr="00A35109">
        <w:rPr>
          <w:rFonts w:ascii="Arial" w:hAnsi="Arial" w:cs="Arial"/>
        </w:rPr>
        <w:t>ermitir, cuando corresponda, el acceso del equipo evaluador, evaluadores en formación</w:t>
      </w:r>
      <w:r>
        <w:rPr>
          <w:rFonts w:ascii="Arial" w:hAnsi="Arial" w:cs="Arial"/>
        </w:rPr>
        <w:t>, observadores</w:t>
      </w:r>
      <w:r w:rsidR="00A35109" w:rsidRPr="00A35109">
        <w:rPr>
          <w:rFonts w:ascii="Arial" w:hAnsi="Arial" w:cs="Arial"/>
        </w:rPr>
        <w:t>, evaluadores pares, observadores y expertos técnicos designados por la DTA-IBMETRO, incluyendo representantes de organismos internacionales de cooperación (</w:t>
      </w:r>
      <w:r w:rsidR="00F71FC7">
        <w:rPr>
          <w:rFonts w:ascii="Arial" w:hAnsi="Arial" w:cs="Arial"/>
        </w:rPr>
        <w:t xml:space="preserve">por ejemplo: </w:t>
      </w:r>
      <w:r w:rsidR="00EE2168">
        <w:rPr>
          <w:rFonts w:ascii="Arial" w:hAnsi="Arial" w:cs="Arial"/>
        </w:rPr>
        <w:t>I</w:t>
      </w:r>
      <w:r w:rsidR="00A35109" w:rsidRPr="00A35109">
        <w:rPr>
          <w:rFonts w:ascii="Arial" w:hAnsi="Arial" w:cs="Arial"/>
        </w:rPr>
        <w:t>AAC, ILAC, IAF</w:t>
      </w:r>
      <w:r w:rsidR="004272C2">
        <w:rPr>
          <w:rFonts w:ascii="Arial" w:hAnsi="Arial" w:cs="Arial"/>
        </w:rPr>
        <w:t xml:space="preserve">, </w:t>
      </w:r>
      <w:r w:rsidR="004272C2">
        <w:rPr>
          <w:rFonts w:ascii="Arial" w:hAnsi="Arial" w:cs="Arial"/>
          <w:color w:val="000000"/>
          <w:sz w:val="23"/>
          <w:szCs w:val="23"/>
          <w:shd w:val="clear" w:color="auto" w:fill="FFFFFF"/>
        </w:rPr>
        <w:t>G</w:t>
      </w:r>
      <w:r w:rsidR="009E0ED5">
        <w:rPr>
          <w:rFonts w:ascii="Arial" w:hAnsi="Arial" w:cs="Arial"/>
          <w:color w:val="000000"/>
          <w:sz w:val="23"/>
          <w:szCs w:val="23"/>
          <w:shd w:val="clear" w:color="auto" w:fill="FFFFFF"/>
        </w:rPr>
        <w:t>LOBAL</w:t>
      </w:r>
      <w:r w:rsidR="00A35109" w:rsidRPr="00A35109">
        <w:rPr>
          <w:rFonts w:ascii="Arial" w:hAnsi="Arial" w:cs="Arial"/>
        </w:rPr>
        <w:t xml:space="preserve">) y </w:t>
      </w:r>
      <w:r w:rsidR="00E02A16">
        <w:rPr>
          <w:rFonts w:ascii="Arial" w:hAnsi="Arial" w:cs="Arial"/>
        </w:rPr>
        <w:t xml:space="preserve">representantes de </w:t>
      </w:r>
      <w:r w:rsidR="00A35109" w:rsidRPr="00A35109">
        <w:rPr>
          <w:rFonts w:ascii="Arial" w:hAnsi="Arial" w:cs="Arial"/>
        </w:rPr>
        <w:t>autoridades competentes</w:t>
      </w:r>
      <w:r w:rsidR="00E02A16">
        <w:rPr>
          <w:rFonts w:ascii="Arial" w:hAnsi="Arial" w:cs="Arial"/>
        </w:rPr>
        <w:t>/reguladoras</w:t>
      </w:r>
      <w:r w:rsidR="00A35109" w:rsidRPr="00A35109">
        <w:rPr>
          <w:rFonts w:ascii="Arial" w:hAnsi="Arial" w:cs="Arial"/>
        </w:rPr>
        <w:t>, así como el acceso a instalaciones de clientes, proveedores o subcontratistas, cuando aplique.</w:t>
      </w:r>
    </w:p>
    <w:p w14:paraId="3AC0767A" w14:textId="037EB92D" w:rsidR="00E02A16" w:rsidRDefault="004A649A" w:rsidP="00A35109">
      <w:pPr>
        <w:pStyle w:val="NormalWeb"/>
        <w:numPr>
          <w:ilvl w:val="0"/>
          <w:numId w:val="22"/>
        </w:numPr>
        <w:jc w:val="both"/>
        <w:rPr>
          <w:rFonts w:ascii="Arial" w:hAnsi="Arial" w:cs="Arial"/>
        </w:rPr>
      </w:pPr>
      <w:r w:rsidRPr="004A649A">
        <w:rPr>
          <w:rFonts w:ascii="Arial" w:hAnsi="Arial" w:cs="Arial"/>
        </w:rPr>
        <w:t>Suscribir el presente Acuerdo de Acreditación cuando no cuente con uno vigente o cuando, por razones debidamente justificadas, la DTA-IBMETRO determine la necesidad de su actualización, sin que ello implique modificación automática del alcance o estado de la acreditación</w:t>
      </w:r>
      <w:r w:rsidR="00E02A16" w:rsidRPr="00E02A16">
        <w:rPr>
          <w:rFonts w:ascii="Arial" w:hAnsi="Arial" w:cs="Arial"/>
        </w:rPr>
        <w:t>.</w:t>
      </w:r>
    </w:p>
    <w:p w14:paraId="2FE5D214" w14:textId="7B77E097" w:rsidR="00A35109" w:rsidRPr="00A35109" w:rsidRDefault="00A35109" w:rsidP="00A35109">
      <w:pPr>
        <w:pStyle w:val="NormalWeb"/>
        <w:numPr>
          <w:ilvl w:val="0"/>
          <w:numId w:val="22"/>
        </w:numPr>
        <w:jc w:val="both"/>
        <w:rPr>
          <w:rFonts w:ascii="Arial" w:hAnsi="Arial" w:cs="Arial"/>
        </w:rPr>
      </w:pPr>
      <w:r w:rsidRPr="00A35109">
        <w:rPr>
          <w:rFonts w:ascii="Arial" w:hAnsi="Arial" w:cs="Arial"/>
        </w:rPr>
        <w:t>Solicitar con la debida antelación las evaluaciones de seguimiento</w:t>
      </w:r>
      <w:r w:rsidR="00F71FC7">
        <w:rPr>
          <w:rFonts w:ascii="Arial" w:hAnsi="Arial" w:cs="Arial"/>
        </w:rPr>
        <w:t>,</w:t>
      </w:r>
      <w:r w:rsidRPr="00A35109">
        <w:rPr>
          <w:rFonts w:ascii="Arial" w:hAnsi="Arial" w:cs="Arial"/>
        </w:rPr>
        <w:t xml:space="preserve"> reevaluaciones</w:t>
      </w:r>
      <w:r w:rsidR="00F71FC7">
        <w:rPr>
          <w:rFonts w:ascii="Arial" w:hAnsi="Arial" w:cs="Arial"/>
        </w:rPr>
        <w:t xml:space="preserve"> u otras evaluaciones</w:t>
      </w:r>
      <w:r w:rsidRPr="00A35109">
        <w:rPr>
          <w:rFonts w:ascii="Arial" w:hAnsi="Arial" w:cs="Arial"/>
        </w:rPr>
        <w:t>, y facilitar las condiciones necesarias para su ejecución.</w:t>
      </w:r>
    </w:p>
    <w:p w14:paraId="1EB9194B" w14:textId="09BE8463" w:rsidR="00A35109" w:rsidRPr="00A35109" w:rsidRDefault="00A35109" w:rsidP="00A35109">
      <w:pPr>
        <w:pStyle w:val="NormalWeb"/>
        <w:numPr>
          <w:ilvl w:val="0"/>
          <w:numId w:val="22"/>
        </w:numPr>
        <w:jc w:val="both"/>
        <w:rPr>
          <w:rFonts w:ascii="Arial" w:hAnsi="Arial" w:cs="Arial"/>
        </w:rPr>
      </w:pPr>
      <w:r w:rsidRPr="00A35109">
        <w:rPr>
          <w:rFonts w:ascii="Arial" w:hAnsi="Arial" w:cs="Arial"/>
        </w:rPr>
        <w:t>Responder de manera oportuna a todas las notificaciones emitidas por la DTA-IBMETRO.</w:t>
      </w:r>
    </w:p>
    <w:p w14:paraId="3E0C056C" w14:textId="6CE9768B" w:rsidR="00A35109" w:rsidRPr="00A35109" w:rsidRDefault="00A35109" w:rsidP="00A35109">
      <w:pPr>
        <w:pStyle w:val="NormalWeb"/>
        <w:numPr>
          <w:ilvl w:val="0"/>
          <w:numId w:val="22"/>
        </w:numPr>
        <w:jc w:val="both"/>
        <w:rPr>
          <w:rFonts w:ascii="Arial" w:hAnsi="Arial" w:cs="Arial"/>
        </w:rPr>
      </w:pPr>
      <w:r w:rsidRPr="00A35109">
        <w:rPr>
          <w:rFonts w:ascii="Arial" w:hAnsi="Arial" w:cs="Arial"/>
        </w:rPr>
        <w:t>Abstenerse de incurrir en prácticas fraudulentas, proporcionar información falsa u ocultar información relevante.</w:t>
      </w:r>
    </w:p>
    <w:p w14:paraId="6E38DC65" w14:textId="5375B59F" w:rsidR="00A35109" w:rsidRPr="00A35109" w:rsidRDefault="00A35109" w:rsidP="00A35109">
      <w:pPr>
        <w:pStyle w:val="NormalWeb"/>
        <w:numPr>
          <w:ilvl w:val="0"/>
          <w:numId w:val="22"/>
        </w:numPr>
        <w:jc w:val="both"/>
        <w:rPr>
          <w:rFonts w:ascii="Arial" w:hAnsi="Arial" w:cs="Arial"/>
        </w:rPr>
      </w:pPr>
      <w:r w:rsidRPr="00A35109">
        <w:rPr>
          <w:rFonts w:ascii="Arial" w:hAnsi="Arial" w:cs="Arial"/>
        </w:rPr>
        <w:t>Informar a la DTA-IBMETRO sobre cualquier incidente o accidente relacionado con sus actividades acreditadas que ocasione daños a usuarios del servicio o a terceros, dentro de los cinco (5) días hábiles de ocurrido el hecho.</w:t>
      </w:r>
    </w:p>
    <w:p w14:paraId="166BF891" w14:textId="65C569CE" w:rsidR="00A35109" w:rsidRPr="00A35109" w:rsidRDefault="00A35109" w:rsidP="00A35109">
      <w:pPr>
        <w:pStyle w:val="NormalWeb"/>
        <w:numPr>
          <w:ilvl w:val="0"/>
          <w:numId w:val="22"/>
        </w:numPr>
        <w:jc w:val="both"/>
        <w:rPr>
          <w:rFonts w:ascii="Arial" w:hAnsi="Arial" w:cs="Arial"/>
        </w:rPr>
      </w:pPr>
      <w:r w:rsidRPr="00A35109">
        <w:rPr>
          <w:rFonts w:ascii="Arial" w:hAnsi="Arial" w:cs="Arial"/>
        </w:rPr>
        <w:t>Comunicar a sus clientes, con copia a la DTA-IBMETRO, cualquier suspensión, inactivación, retiro de la acreditación o reducción de alcance, así como las consecuencias asociadas.</w:t>
      </w:r>
    </w:p>
    <w:p w14:paraId="6F91EC20" w14:textId="75CB9CC8" w:rsidR="00A35109" w:rsidRPr="00A35109" w:rsidRDefault="00A35109" w:rsidP="00A35109">
      <w:pPr>
        <w:pStyle w:val="NormalWeb"/>
        <w:numPr>
          <w:ilvl w:val="0"/>
          <w:numId w:val="22"/>
        </w:numPr>
        <w:jc w:val="both"/>
        <w:rPr>
          <w:rFonts w:ascii="Arial" w:hAnsi="Arial" w:cs="Arial"/>
        </w:rPr>
      </w:pPr>
      <w:r w:rsidRPr="00A35109">
        <w:rPr>
          <w:rFonts w:ascii="Arial" w:hAnsi="Arial" w:cs="Arial"/>
        </w:rPr>
        <w:t>Mantener el control y seguimiento permanente de su proceso de acreditación.</w:t>
      </w:r>
    </w:p>
    <w:p w14:paraId="0A767F13" w14:textId="50E1E15A" w:rsidR="00A35109" w:rsidRDefault="00A35109" w:rsidP="00EE312F">
      <w:pPr>
        <w:pStyle w:val="NormalWeb"/>
        <w:numPr>
          <w:ilvl w:val="0"/>
          <w:numId w:val="22"/>
        </w:numPr>
        <w:jc w:val="both"/>
        <w:rPr>
          <w:rFonts w:ascii="Arial" w:hAnsi="Arial" w:cs="Arial"/>
        </w:rPr>
      </w:pPr>
      <w:r w:rsidRPr="00A35109">
        <w:rPr>
          <w:rFonts w:ascii="Arial" w:hAnsi="Arial" w:cs="Arial"/>
        </w:rPr>
        <w:t>Abstenerse de declarar, difundir, publicitar o utilizar, por cualquier medio, que se encuentra “en proceso de acreditación”, “en trámite de acreditación”, “en evaluación” o expresiones equivalentes, con fines comerciales, promocionales, contractuales o de contratación, de manera que pueda inducir a error a clientes, autoridades o terceros respecto a la existencia de una acreditación otorgada.</w:t>
      </w:r>
    </w:p>
    <w:p w14:paraId="2A27A688" w14:textId="34211FE2" w:rsidR="004A649A" w:rsidRPr="00A35109" w:rsidRDefault="00D33D57" w:rsidP="00A35109">
      <w:pPr>
        <w:pStyle w:val="NormalWeb"/>
        <w:ind w:left="720"/>
        <w:jc w:val="both"/>
        <w:rPr>
          <w:rFonts w:ascii="Arial" w:hAnsi="Arial" w:cs="Arial"/>
        </w:rPr>
      </w:pPr>
      <w:r w:rsidRPr="00D33D57">
        <w:rPr>
          <w:rFonts w:ascii="Arial" w:hAnsi="Arial" w:cs="Arial"/>
        </w:rPr>
        <w:t>La condición de encontrarse en proceso de acreditación no constituye una acreditación formal, por lo que no confiere los derechos asociados a esta ni podrá ser utilizada como evidencia o argumento de competencia técnica reconocida por la DTA-IBMETRO.</w:t>
      </w:r>
      <w:r>
        <w:rPr>
          <w:rFonts w:ascii="Arial" w:hAnsi="Arial" w:cs="Arial"/>
        </w:rPr>
        <w:t xml:space="preserve"> </w:t>
      </w:r>
      <w:r w:rsidR="004A649A" w:rsidRPr="004A649A">
        <w:rPr>
          <w:rFonts w:ascii="Arial" w:hAnsi="Arial" w:cs="Arial"/>
        </w:rPr>
        <w:t>Esta prohibición se mantiene vigente durante todo el proceso de acreditación, independientemente de la etapa en la que se encuentre el trámite.</w:t>
      </w:r>
    </w:p>
    <w:p w14:paraId="5605E1F0" w14:textId="78AD779D" w:rsidR="00A35109" w:rsidRDefault="00A35109" w:rsidP="00A35109">
      <w:pPr>
        <w:pStyle w:val="NormalWeb"/>
        <w:ind w:left="720"/>
        <w:jc w:val="both"/>
        <w:rPr>
          <w:rFonts w:ascii="Arial" w:hAnsi="Arial" w:cs="Arial"/>
        </w:rPr>
      </w:pPr>
      <w:r w:rsidRPr="00A35109">
        <w:rPr>
          <w:rFonts w:ascii="Arial" w:hAnsi="Arial" w:cs="Arial"/>
        </w:rPr>
        <w:t>El incumplimiento de esta obligación podrá dar lugar a la adopción de medidas por parte de la DTA-IBMETRO, incluyendo la suspensión, inactivación o conclusión del proceso de acreditación, según corresponda.</w:t>
      </w:r>
    </w:p>
    <w:p w14:paraId="70DBE058" w14:textId="0A3F1338" w:rsidR="00E07392" w:rsidRDefault="00E07392" w:rsidP="00CB5D5B">
      <w:pPr>
        <w:pStyle w:val="NormalWeb"/>
        <w:numPr>
          <w:ilvl w:val="0"/>
          <w:numId w:val="22"/>
        </w:numPr>
        <w:jc w:val="both"/>
        <w:rPr>
          <w:rFonts w:ascii="Arial" w:hAnsi="Arial" w:cs="Arial"/>
        </w:rPr>
      </w:pPr>
      <w:r w:rsidRPr="00E07392">
        <w:rPr>
          <w:rFonts w:ascii="Arial" w:hAnsi="Arial" w:cs="Arial"/>
        </w:rPr>
        <w:t xml:space="preserve">Para actividades </w:t>
      </w:r>
      <w:r>
        <w:rPr>
          <w:rFonts w:ascii="Arial" w:hAnsi="Arial" w:cs="Arial"/>
        </w:rPr>
        <w:t>t</w:t>
      </w:r>
      <w:r w:rsidRPr="00E07392">
        <w:rPr>
          <w:rFonts w:ascii="Arial" w:hAnsi="Arial" w:cs="Arial"/>
        </w:rPr>
        <w:t xml:space="preserve">ransfronterizas, </w:t>
      </w:r>
      <w:r>
        <w:rPr>
          <w:rFonts w:ascii="Arial" w:hAnsi="Arial" w:cs="Arial"/>
        </w:rPr>
        <w:t>e</w:t>
      </w:r>
      <w:r w:rsidRPr="00E07392">
        <w:rPr>
          <w:rFonts w:ascii="Arial" w:hAnsi="Arial" w:cs="Arial"/>
        </w:rPr>
        <w:t>l OEC</w:t>
      </w:r>
      <w:r>
        <w:rPr>
          <w:rFonts w:ascii="Arial" w:hAnsi="Arial" w:cs="Arial"/>
        </w:rPr>
        <w:t>:</w:t>
      </w:r>
    </w:p>
    <w:p w14:paraId="7735D50C" w14:textId="49D84E42" w:rsidR="00E07392" w:rsidRPr="00E07392" w:rsidRDefault="00E07392" w:rsidP="00E07392">
      <w:pPr>
        <w:pStyle w:val="NormalWeb"/>
        <w:numPr>
          <w:ilvl w:val="0"/>
          <w:numId w:val="34"/>
        </w:numPr>
        <w:jc w:val="both"/>
        <w:rPr>
          <w:rFonts w:ascii="Arial" w:hAnsi="Arial" w:cs="Arial"/>
        </w:rPr>
      </w:pPr>
      <w:r>
        <w:rPr>
          <w:rFonts w:ascii="Arial" w:hAnsi="Arial" w:cs="Arial"/>
        </w:rPr>
        <w:t>A</w:t>
      </w:r>
      <w:r w:rsidRPr="00E07392">
        <w:rPr>
          <w:rFonts w:ascii="Arial" w:hAnsi="Arial" w:cs="Arial"/>
        </w:rPr>
        <w:t>sume plena responsabilidad técnica y legal por todas las actividades realizadas en el extranjero bajo su acreditación, independientemente de subcontrataciones o sedes temporales.</w:t>
      </w:r>
    </w:p>
    <w:p w14:paraId="0612E93E" w14:textId="57C4650F" w:rsidR="00E07392" w:rsidRPr="00E07392" w:rsidRDefault="00E07392" w:rsidP="00E07392">
      <w:pPr>
        <w:pStyle w:val="NormalWeb"/>
        <w:numPr>
          <w:ilvl w:val="0"/>
          <w:numId w:val="34"/>
        </w:numPr>
        <w:jc w:val="both"/>
        <w:rPr>
          <w:rFonts w:ascii="Arial" w:hAnsi="Arial" w:cs="Arial"/>
        </w:rPr>
      </w:pPr>
      <w:r>
        <w:rPr>
          <w:rFonts w:ascii="Arial" w:hAnsi="Arial" w:cs="Arial"/>
        </w:rPr>
        <w:lastRenderedPageBreak/>
        <w:t>G</w:t>
      </w:r>
      <w:r w:rsidRPr="00E07392">
        <w:rPr>
          <w:rFonts w:ascii="Arial" w:hAnsi="Arial" w:cs="Arial"/>
        </w:rPr>
        <w:t>arantiza que las actividades transfronterizas se realicen exclusivamente dentro del alcance de acreditación vigente y aprobado.</w:t>
      </w:r>
    </w:p>
    <w:p w14:paraId="1E613B0A" w14:textId="722AB23D" w:rsidR="00E07392" w:rsidRPr="00E07392" w:rsidRDefault="00E07392" w:rsidP="00E07392">
      <w:pPr>
        <w:pStyle w:val="NormalWeb"/>
        <w:numPr>
          <w:ilvl w:val="0"/>
          <w:numId w:val="34"/>
        </w:numPr>
        <w:jc w:val="both"/>
        <w:rPr>
          <w:rFonts w:ascii="Arial" w:hAnsi="Arial" w:cs="Arial"/>
        </w:rPr>
      </w:pPr>
      <w:r>
        <w:rPr>
          <w:rFonts w:ascii="Arial" w:hAnsi="Arial" w:cs="Arial"/>
        </w:rPr>
        <w:t>A</w:t>
      </w:r>
      <w:r w:rsidRPr="00E07392">
        <w:rPr>
          <w:rFonts w:ascii="Arial" w:hAnsi="Arial" w:cs="Arial"/>
        </w:rPr>
        <w:t>segurar que el personal que actúe en el exterior sea competente para el contexto técnico, lingüístico, cultural y normativo del país destino.</w:t>
      </w:r>
    </w:p>
    <w:p w14:paraId="4AED1B99" w14:textId="313CE53E" w:rsidR="00E07392" w:rsidRPr="00E07392" w:rsidRDefault="00E07392" w:rsidP="00E07392">
      <w:pPr>
        <w:pStyle w:val="NormalWeb"/>
        <w:numPr>
          <w:ilvl w:val="0"/>
          <w:numId w:val="34"/>
        </w:numPr>
        <w:jc w:val="both"/>
        <w:rPr>
          <w:rFonts w:ascii="Arial" w:hAnsi="Arial" w:cs="Arial"/>
        </w:rPr>
      </w:pPr>
      <w:r>
        <w:rPr>
          <w:rFonts w:ascii="Arial" w:hAnsi="Arial" w:cs="Arial"/>
        </w:rPr>
        <w:t>N</w:t>
      </w:r>
      <w:r w:rsidRPr="00E07392">
        <w:rPr>
          <w:rFonts w:ascii="Arial" w:hAnsi="Arial" w:cs="Arial"/>
        </w:rPr>
        <w:t>otificará al organismo acreditador, antes de iniciar actividades en otro país, los detalles de dichas operaciones (país, alcance, duración, tipo de servicio, etc.).</w:t>
      </w:r>
    </w:p>
    <w:p w14:paraId="6FA5844A" w14:textId="31D4FFB0" w:rsidR="00E07392" w:rsidRPr="00E07392" w:rsidRDefault="00E07392" w:rsidP="00E07392">
      <w:pPr>
        <w:pStyle w:val="NormalWeb"/>
        <w:numPr>
          <w:ilvl w:val="0"/>
          <w:numId w:val="34"/>
        </w:numPr>
        <w:jc w:val="both"/>
        <w:rPr>
          <w:rFonts w:ascii="Arial" w:hAnsi="Arial" w:cs="Arial"/>
        </w:rPr>
      </w:pPr>
      <w:r>
        <w:rPr>
          <w:rFonts w:ascii="Arial" w:hAnsi="Arial" w:cs="Arial"/>
        </w:rPr>
        <w:t>A</w:t>
      </w:r>
      <w:r w:rsidRPr="00E07392">
        <w:rPr>
          <w:rFonts w:ascii="Arial" w:hAnsi="Arial" w:cs="Arial"/>
        </w:rPr>
        <w:t>cepta evaluaciones, testificaciones o vigilancia por parte del organismo acreditador o sus pares internacionales cuando se realicen actividades transfronterizas.</w:t>
      </w:r>
    </w:p>
    <w:p w14:paraId="3CB6CD36" w14:textId="28B985CD" w:rsidR="00E07392" w:rsidRPr="00E07392" w:rsidRDefault="00E07392" w:rsidP="00E07392">
      <w:pPr>
        <w:pStyle w:val="NormalWeb"/>
        <w:numPr>
          <w:ilvl w:val="0"/>
          <w:numId w:val="34"/>
        </w:numPr>
        <w:jc w:val="both"/>
        <w:rPr>
          <w:rFonts w:ascii="Arial" w:hAnsi="Arial" w:cs="Arial"/>
        </w:rPr>
      </w:pPr>
      <w:r>
        <w:rPr>
          <w:rFonts w:ascii="Arial" w:hAnsi="Arial" w:cs="Arial"/>
        </w:rPr>
        <w:t>U</w:t>
      </w:r>
      <w:r w:rsidRPr="00E07392">
        <w:rPr>
          <w:rFonts w:ascii="Arial" w:hAnsi="Arial" w:cs="Arial"/>
        </w:rPr>
        <w:t xml:space="preserve">sar </w:t>
      </w:r>
      <w:r>
        <w:rPr>
          <w:rFonts w:ascii="Arial" w:hAnsi="Arial" w:cs="Arial"/>
        </w:rPr>
        <w:t xml:space="preserve">el símbolo </w:t>
      </w:r>
      <w:r w:rsidRPr="00E07392">
        <w:rPr>
          <w:rFonts w:ascii="Arial" w:hAnsi="Arial" w:cs="Arial"/>
        </w:rPr>
        <w:t>de acreditación conforme a las reglas del organismo acreditador, evitando inducir a error respecto a reconocimiento internacional o cobertura geográfica.</w:t>
      </w:r>
    </w:p>
    <w:p w14:paraId="68000D13" w14:textId="1C3FB393" w:rsidR="00E07392" w:rsidRPr="00E07392" w:rsidRDefault="00E07392" w:rsidP="00E07392">
      <w:pPr>
        <w:pStyle w:val="NormalWeb"/>
        <w:numPr>
          <w:ilvl w:val="0"/>
          <w:numId w:val="34"/>
        </w:numPr>
        <w:jc w:val="both"/>
        <w:rPr>
          <w:rFonts w:ascii="Arial" w:hAnsi="Arial" w:cs="Arial"/>
        </w:rPr>
      </w:pPr>
      <w:r>
        <w:rPr>
          <w:rFonts w:ascii="Arial" w:hAnsi="Arial" w:cs="Arial"/>
        </w:rPr>
        <w:t>C</w:t>
      </w:r>
      <w:r w:rsidRPr="00E07392">
        <w:rPr>
          <w:rFonts w:ascii="Arial" w:hAnsi="Arial" w:cs="Arial"/>
        </w:rPr>
        <w:t>olaborará con autoridades regulatorias del país donde opere, cuando corresponda.</w:t>
      </w:r>
    </w:p>
    <w:p w14:paraId="31D2C802" w14:textId="324596F0" w:rsidR="00E07392" w:rsidRPr="00E07392" w:rsidRDefault="00E07392" w:rsidP="00E07392">
      <w:pPr>
        <w:pStyle w:val="NormalWeb"/>
        <w:numPr>
          <w:ilvl w:val="0"/>
          <w:numId w:val="34"/>
        </w:numPr>
        <w:jc w:val="both"/>
        <w:rPr>
          <w:rFonts w:ascii="Arial" w:hAnsi="Arial" w:cs="Arial"/>
        </w:rPr>
      </w:pPr>
      <w:r>
        <w:rPr>
          <w:rFonts w:ascii="Arial" w:hAnsi="Arial" w:cs="Arial"/>
        </w:rPr>
        <w:t>Cuenta</w:t>
      </w:r>
      <w:r w:rsidRPr="00E07392">
        <w:rPr>
          <w:rFonts w:ascii="Arial" w:hAnsi="Arial" w:cs="Arial"/>
        </w:rPr>
        <w:t xml:space="preserve"> con seguros, autorizaciones o registros requeridos para operar en el extranjero, cuando aplique.</w:t>
      </w:r>
    </w:p>
    <w:p w14:paraId="3E996CE1" w14:textId="77777777" w:rsidR="00E50B8A" w:rsidRPr="00E50B8A" w:rsidRDefault="00E50B8A" w:rsidP="00A35109">
      <w:pPr>
        <w:rPr>
          <w:rFonts w:cs="Arial"/>
          <w:szCs w:val="24"/>
        </w:rPr>
      </w:pPr>
      <w:r w:rsidRPr="00E50B8A">
        <w:rPr>
          <w:rFonts w:cs="Arial"/>
          <w:szCs w:val="24"/>
        </w:rPr>
        <w:t>El incumplimiento de las obligaciones establecidas dará lugar a la aplicación de las disposiciones previstas en los reglamentos vigentes de la DTA-IBMETRO.</w:t>
      </w:r>
    </w:p>
    <w:p w14:paraId="56D75C48" w14:textId="07B50221" w:rsidR="00E50B8A" w:rsidRPr="00E50B8A" w:rsidRDefault="002E3757" w:rsidP="00E50B8A">
      <w:pPr>
        <w:ind w:firstLine="720"/>
        <w:rPr>
          <w:rFonts w:cs="Arial"/>
          <w:szCs w:val="24"/>
        </w:rPr>
      </w:pPr>
      <w:r w:rsidRPr="00E50B8A">
        <w:rPr>
          <w:rFonts w:cs="Arial"/>
          <w:b/>
          <w:bCs/>
          <w:szCs w:val="24"/>
          <w:u w:val="single"/>
        </w:rPr>
        <w:t xml:space="preserve">Cláusula </w:t>
      </w:r>
      <w:r w:rsidR="00EF02A6">
        <w:rPr>
          <w:rFonts w:cs="Arial"/>
          <w:b/>
          <w:bCs/>
          <w:szCs w:val="24"/>
          <w:u w:val="single"/>
        </w:rPr>
        <w:t>quinta</w:t>
      </w:r>
      <w:r w:rsidR="00E50B8A" w:rsidRPr="00E50B8A">
        <w:rPr>
          <w:rFonts w:cs="Arial"/>
          <w:b/>
          <w:bCs/>
          <w:szCs w:val="24"/>
        </w:rPr>
        <w:t xml:space="preserve">. </w:t>
      </w:r>
      <w:r>
        <w:rPr>
          <w:rFonts w:cs="Arial"/>
          <w:b/>
          <w:bCs/>
          <w:szCs w:val="24"/>
        </w:rPr>
        <w:t>O</w:t>
      </w:r>
      <w:r w:rsidRPr="00E50B8A">
        <w:rPr>
          <w:rFonts w:cs="Arial"/>
          <w:b/>
          <w:bCs/>
          <w:szCs w:val="24"/>
        </w:rPr>
        <w:t>bligaciones de la DTA-IBMETRO</w:t>
      </w:r>
    </w:p>
    <w:p w14:paraId="4A6E13BC" w14:textId="1D481896" w:rsidR="00E50B8A" w:rsidRPr="00E50B8A" w:rsidRDefault="00E50B8A" w:rsidP="00E50B8A">
      <w:pPr>
        <w:rPr>
          <w:rFonts w:cs="Arial"/>
          <w:szCs w:val="24"/>
        </w:rPr>
      </w:pPr>
      <w:r w:rsidRPr="00E50B8A">
        <w:rPr>
          <w:rFonts w:cs="Arial"/>
          <w:szCs w:val="24"/>
        </w:rPr>
        <w:t xml:space="preserve">La DTA-IBMETRO se </w:t>
      </w:r>
      <w:r w:rsidR="00E02A16">
        <w:rPr>
          <w:rFonts w:cs="Arial"/>
          <w:szCs w:val="24"/>
        </w:rPr>
        <w:t>obliga</w:t>
      </w:r>
      <w:r w:rsidRPr="00E50B8A">
        <w:rPr>
          <w:rFonts w:cs="Arial"/>
          <w:szCs w:val="24"/>
        </w:rPr>
        <w:t xml:space="preserve"> a:</w:t>
      </w:r>
    </w:p>
    <w:p w14:paraId="71FDA1A0" w14:textId="437F1F6F" w:rsidR="00E50B8A" w:rsidRPr="002E3757" w:rsidRDefault="00E50B8A" w:rsidP="002E3757">
      <w:pPr>
        <w:pStyle w:val="Prrafodelista"/>
        <w:numPr>
          <w:ilvl w:val="0"/>
          <w:numId w:val="26"/>
        </w:numPr>
        <w:rPr>
          <w:rFonts w:ascii="Arial" w:hAnsi="Arial" w:cs="Arial"/>
          <w:szCs w:val="24"/>
        </w:rPr>
      </w:pPr>
      <w:r w:rsidRPr="002E3757">
        <w:rPr>
          <w:rFonts w:ascii="Arial" w:hAnsi="Arial" w:cs="Arial"/>
          <w:szCs w:val="24"/>
        </w:rPr>
        <w:t>Elaborar y remitir las cotizaciones conforme al tarifario vigente de IBMETRO</w:t>
      </w:r>
      <w:r w:rsidR="00C024B4" w:rsidRPr="002E3757">
        <w:rPr>
          <w:rFonts w:ascii="Arial" w:hAnsi="Arial" w:cs="Arial"/>
          <w:szCs w:val="24"/>
        </w:rPr>
        <w:t xml:space="preserve"> y los costos de logística pertinentes asociados</w:t>
      </w:r>
      <w:r w:rsidR="00191D6D">
        <w:rPr>
          <w:rFonts w:ascii="Arial" w:hAnsi="Arial" w:cs="Arial"/>
          <w:szCs w:val="24"/>
        </w:rPr>
        <w:t xml:space="preserve"> a los servicios de acreditación</w:t>
      </w:r>
      <w:r w:rsidR="00C024B4" w:rsidRPr="002E3757">
        <w:rPr>
          <w:rFonts w:ascii="Arial" w:hAnsi="Arial" w:cs="Arial"/>
          <w:szCs w:val="24"/>
        </w:rPr>
        <w:t>.</w:t>
      </w:r>
    </w:p>
    <w:p w14:paraId="5109C144" w14:textId="3655D3AC" w:rsidR="00E50B8A" w:rsidRPr="002E3757" w:rsidRDefault="00E50B8A" w:rsidP="002E3757">
      <w:pPr>
        <w:pStyle w:val="Prrafodelista"/>
        <w:numPr>
          <w:ilvl w:val="0"/>
          <w:numId w:val="26"/>
        </w:numPr>
        <w:rPr>
          <w:rFonts w:ascii="Arial" w:hAnsi="Arial" w:cs="Arial"/>
          <w:szCs w:val="24"/>
        </w:rPr>
      </w:pPr>
      <w:r w:rsidRPr="002E3757">
        <w:rPr>
          <w:rFonts w:ascii="Arial" w:hAnsi="Arial" w:cs="Arial"/>
          <w:szCs w:val="24"/>
        </w:rPr>
        <w:t>Administrar el proceso de acreditación, controlando la vigencia de las acreditaciones y el cumplimiento de los plazos establecidos.</w:t>
      </w:r>
    </w:p>
    <w:p w14:paraId="31A8EB17" w14:textId="5325F517" w:rsidR="00E50B8A" w:rsidRPr="002E3757" w:rsidRDefault="00E50B8A" w:rsidP="002E3757">
      <w:pPr>
        <w:pStyle w:val="Prrafodelista"/>
        <w:numPr>
          <w:ilvl w:val="0"/>
          <w:numId w:val="26"/>
        </w:numPr>
        <w:rPr>
          <w:rFonts w:ascii="Arial" w:hAnsi="Arial" w:cs="Arial"/>
          <w:szCs w:val="24"/>
        </w:rPr>
      </w:pPr>
      <w:r w:rsidRPr="002E3757">
        <w:rPr>
          <w:rFonts w:ascii="Arial" w:hAnsi="Arial" w:cs="Arial"/>
          <w:szCs w:val="24"/>
        </w:rPr>
        <w:t xml:space="preserve">Programar evaluaciones de seguimiento, reevaluaciones, evaluaciones extraordinarias e intensificaciones, </w:t>
      </w:r>
      <w:r w:rsidR="00105594">
        <w:rPr>
          <w:rFonts w:ascii="Arial" w:hAnsi="Arial" w:cs="Arial"/>
          <w:szCs w:val="24"/>
        </w:rPr>
        <w:t xml:space="preserve">testificaciones, </w:t>
      </w:r>
      <w:r w:rsidRPr="002E3757">
        <w:rPr>
          <w:rFonts w:ascii="Arial" w:hAnsi="Arial" w:cs="Arial"/>
          <w:szCs w:val="24"/>
        </w:rPr>
        <w:t>incluyendo visitas no anunciadas cuando corresponda.</w:t>
      </w:r>
    </w:p>
    <w:p w14:paraId="631132B7" w14:textId="0FDDB372" w:rsidR="00E50B8A" w:rsidRPr="002E3757" w:rsidRDefault="00E50B8A" w:rsidP="002E3757">
      <w:pPr>
        <w:pStyle w:val="Prrafodelista"/>
        <w:numPr>
          <w:ilvl w:val="0"/>
          <w:numId w:val="26"/>
        </w:numPr>
        <w:rPr>
          <w:rFonts w:ascii="Arial" w:hAnsi="Arial" w:cs="Arial"/>
          <w:szCs w:val="24"/>
        </w:rPr>
      </w:pPr>
      <w:r w:rsidRPr="002E3757">
        <w:rPr>
          <w:rFonts w:ascii="Arial" w:hAnsi="Arial" w:cs="Arial"/>
          <w:szCs w:val="24"/>
        </w:rPr>
        <w:t>Evaluar la idoneidad de las solicitudes de acreditación.</w:t>
      </w:r>
    </w:p>
    <w:p w14:paraId="3CBF3D7F" w14:textId="4D5FA147" w:rsidR="00E50B8A" w:rsidRPr="002E3757" w:rsidRDefault="00E50B8A" w:rsidP="002E3757">
      <w:pPr>
        <w:pStyle w:val="Prrafodelista"/>
        <w:numPr>
          <w:ilvl w:val="0"/>
          <w:numId w:val="26"/>
        </w:numPr>
        <w:rPr>
          <w:rFonts w:ascii="Arial" w:hAnsi="Arial" w:cs="Arial"/>
          <w:szCs w:val="24"/>
        </w:rPr>
      </w:pPr>
      <w:r w:rsidRPr="002E3757">
        <w:rPr>
          <w:rFonts w:ascii="Arial" w:hAnsi="Arial" w:cs="Arial"/>
          <w:szCs w:val="24"/>
        </w:rPr>
        <w:t>Verificar durante las evaluaciones</w:t>
      </w:r>
      <w:r w:rsidR="00191D6D">
        <w:rPr>
          <w:rFonts w:ascii="Arial" w:hAnsi="Arial" w:cs="Arial"/>
          <w:szCs w:val="24"/>
        </w:rPr>
        <w:t xml:space="preserve"> y de manera continua</w:t>
      </w:r>
      <w:r w:rsidRPr="002E3757">
        <w:rPr>
          <w:rFonts w:ascii="Arial" w:hAnsi="Arial" w:cs="Arial"/>
          <w:szCs w:val="24"/>
        </w:rPr>
        <w:t xml:space="preserve"> el uso correcto del símbolo de acreditación y la condición de acreditado.</w:t>
      </w:r>
    </w:p>
    <w:p w14:paraId="12D6531B" w14:textId="6402DF66" w:rsidR="00E50B8A" w:rsidRDefault="00E50B8A" w:rsidP="002E3757">
      <w:pPr>
        <w:pStyle w:val="Prrafodelista"/>
        <w:numPr>
          <w:ilvl w:val="0"/>
          <w:numId w:val="26"/>
        </w:numPr>
        <w:rPr>
          <w:rFonts w:ascii="Arial" w:hAnsi="Arial" w:cs="Arial"/>
          <w:szCs w:val="24"/>
        </w:rPr>
      </w:pPr>
      <w:r w:rsidRPr="002E3757">
        <w:rPr>
          <w:rFonts w:ascii="Arial" w:hAnsi="Arial" w:cs="Arial"/>
          <w:szCs w:val="24"/>
        </w:rPr>
        <w:t>Tomar decisiones respecto al otorgamiento, mantenimiento, suspensión, reducción, inactivación o retiro de la acreditación.</w:t>
      </w:r>
    </w:p>
    <w:p w14:paraId="5D7762D0" w14:textId="686A47CE" w:rsidR="00E50B8A" w:rsidRPr="002E3757" w:rsidRDefault="00E50B8A" w:rsidP="002E3757">
      <w:pPr>
        <w:pStyle w:val="Prrafodelista"/>
        <w:numPr>
          <w:ilvl w:val="0"/>
          <w:numId w:val="26"/>
        </w:numPr>
        <w:rPr>
          <w:rFonts w:ascii="Arial" w:hAnsi="Arial" w:cs="Arial"/>
          <w:szCs w:val="24"/>
        </w:rPr>
      </w:pPr>
      <w:r w:rsidRPr="002E3757">
        <w:rPr>
          <w:rFonts w:ascii="Arial" w:hAnsi="Arial" w:cs="Arial"/>
          <w:szCs w:val="24"/>
        </w:rPr>
        <w:t>Identificar a</w:t>
      </w:r>
      <w:r w:rsidR="00102810">
        <w:rPr>
          <w:rFonts w:ascii="Arial" w:hAnsi="Arial" w:cs="Arial"/>
          <w:szCs w:val="24"/>
        </w:rPr>
        <w:t xml:space="preserve"> </w:t>
      </w:r>
      <w:r w:rsidRPr="002E3757">
        <w:rPr>
          <w:rFonts w:ascii="Arial" w:hAnsi="Arial" w:cs="Arial"/>
          <w:szCs w:val="24"/>
        </w:rPr>
        <w:t>l</w:t>
      </w:r>
      <w:r w:rsidR="00102810">
        <w:rPr>
          <w:rFonts w:ascii="Arial" w:hAnsi="Arial" w:cs="Arial"/>
          <w:szCs w:val="24"/>
        </w:rPr>
        <w:t>os</w:t>
      </w:r>
      <w:r w:rsidRPr="002E3757">
        <w:rPr>
          <w:rFonts w:ascii="Arial" w:hAnsi="Arial" w:cs="Arial"/>
          <w:szCs w:val="24"/>
        </w:rPr>
        <w:t xml:space="preserve"> OEC mediante certificados y símbolos de acreditación.</w:t>
      </w:r>
    </w:p>
    <w:p w14:paraId="298EA5D4" w14:textId="26A2DBDF" w:rsidR="00E50B8A" w:rsidRPr="002E3757" w:rsidRDefault="00E50B8A" w:rsidP="002E3757">
      <w:pPr>
        <w:pStyle w:val="Prrafodelista"/>
        <w:numPr>
          <w:ilvl w:val="0"/>
          <w:numId w:val="26"/>
        </w:numPr>
        <w:rPr>
          <w:rFonts w:ascii="Arial" w:hAnsi="Arial" w:cs="Arial"/>
          <w:szCs w:val="24"/>
        </w:rPr>
      </w:pPr>
      <w:r w:rsidRPr="002E3757">
        <w:rPr>
          <w:rFonts w:ascii="Arial" w:hAnsi="Arial" w:cs="Arial"/>
          <w:szCs w:val="24"/>
        </w:rPr>
        <w:t>Garantizar la confidencialidad de la información, salvo requerimiento legal.</w:t>
      </w:r>
    </w:p>
    <w:p w14:paraId="24CD2010" w14:textId="73539D0F" w:rsidR="00E50B8A" w:rsidRPr="002E3757" w:rsidRDefault="00E50B8A" w:rsidP="002E3757">
      <w:pPr>
        <w:pStyle w:val="Prrafodelista"/>
        <w:numPr>
          <w:ilvl w:val="0"/>
          <w:numId w:val="26"/>
        </w:numPr>
        <w:rPr>
          <w:rFonts w:ascii="Arial" w:hAnsi="Arial" w:cs="Arial"/>
          <w:szCs w:val="24"/>
        </w:rPr>
      </w:pPr>
      <w:r w:rsidRPr="002E3757">
        <w:rPr>
          <w:rFonts w:ascii="Arial" w:hAnsi="Arial" w:cs="Arial"/>
          <w:szCs w:val="24"/>
        </w:rPr>
        <w:t>Publicar y mantener actualizada la información de los OEC acreditados, suspendidos o retirados conforme a la normativa vigente.</w:t>
      </w:r>
    </w:p>
    <w:p w14:paraId="0DD019DD" w14:textId="4F1932EC" w:rsidR="00E50B8A" w:rsidRPr="00E50B8A" w:rsidRDefault="00E50B8A" w:rsidP="00E50B8A">
      <w:pPr>
        <w:ind w:firstLine="720"/>
        <w:rPr>
          <w:rFonts w:cs="Arial"/>
          <w:szCs w:val="24"/>
        </w:rPr>
      </w:pPr>
      <w:r w:rsidRPr="00E50B8A">
        <w:rPr>
          <w:rFonts w:cs="Arial"/>
          <w:b/>
          <w:bCs/>
          <w:szCs w:val="24"/>
          <w:u w:val="single"/>
        </w:rPr>
        <w:t>C</w:t>
      </w:r>
      <w:r w:rsidR="002E3757" w:rsidRPr="00E50B8A">
        <w:rPr>
          <w:rFonts w:cs="Arial"/>
          <w:b/>
          <w:bCs/>
          <w:szCs w:val="24"/>
          <w:u w:val="single"/>
        </w:rPr>
        <w:t xml:space="preserve">láusula </w:t>
      </w:r>
      <w:r w:rsidR="00EF02A6">
        <w:rPr>
          <w:rFonts w:cs="Arial"/>
          <w:b/>
          <w:bCs/>
          <w:szCs w:val="24"/>
          <w:u w:val="single"/>
        </w:rPr>
        <w:t>sexta</w:t>
      </w:r>
      <w:r w:rsidRPr="00E50B8A">
        <w:rPr>
          <w:rFonts w:cs="Arial"/>
          <w:b/>
          <w:bCs/>
          <w:szCs w:val="24"/>
        </w:rPr>
        <w:t xml:space="preserve">. </w:t>
      </w:r>
      <w:r w:rsidR="002E3757">
        <w:rPr>
          <w:rFonts w:cs="Arial"/>
          <w:b/>
          <w:bCs/>
          <w:szCs w:val="24"/>
        </w:rPr>
        <w:t>U</w:t>
      </w:r>
      <w:r w:rsidR="002E3757" w:rsidRPr="00E50B8A">
        <w:rPr>
          <w:rFonts w:cs="Arial"/>
          <w:b/>
          <w:bCs/>
          <w:szCs w:val="24"/>
        </w:rPr>
        <w:t>so de la acreditación</w:t>
      </w:r>
    </w:p>
    <w:p w14:paraId="6C6AF8F4" w14:textId="0329D660" w:rsidR="00E50B8A" w:rsidRPr="00EE2168" w:rsidRDefault="00E50B8A" w:rsidP="00EE2168">
      <w:pPr>
        <w:pStyle w:val="Prrafodelista"/>
        <w:numPr>
          <w:ilvl w:val="0"/>
          <w:numId w:val="33"/>
        </w:numPr>
        <w:rPr>
          <w:rFonts w:ascii="Arial" w:hAnsi="Arial" w:cs="Arial"/>
          <w:szCs w:val="24"/>
        </w:rPr>
      </w:pPr>
      <w:r w:rsidRPr="00EE2168">
        <w:rPr>
          <w:rFonts w:ascii="Arial" w:hAnsi="Arial" w:cs="Arial"/>
          <w:szCs w:val="24"/>
        </w:rPr>
        <w:t xml:space="preserve">La acreditación otorgada deberá utilizarse exclusivamente dentro del alcance </w:t>
      </w:r>
      <w:r w:rsidR="00E72FEE" w:rsidRPr="00EE2168">
        <w:rPr>
          <w:rFonts w:ascii="Arial" w:hAnsi="Arial" w:cs="Arial"/>
          <w:szCs w:val="24"/>
        </w:rPr>
        <w:t>otorgado</w:t>
      </w:r>
      <w:r w:rsidR="0089398A" w:rsidRPr="00EE2168">
        <w:rPr>
          <w:rFonts w:ascii="Arial" w:hAnsi="Arial" w:cs="Arial"/>
          <w:szCs w:val="24"/>
        </w:rPr>
        <w:t xml:space="preserve"> </w:t>
      </w:r>
      <w:r w:rsidR="0089398A" w:rsidRPr="00EE2168">
        <w:rPr>
          <w:rFonts w:ascii="Arial" w:hAnsi="Arial" w:cs="Arial"/>
        </w:rPr>
        <w:t>durante el período de vigencia en el que ésta no se encuentre suspendida, inactivada, retirada o reducida</w:t>
      </w:r>
      <w:r w:rsidR="00E72FEE" w:rsidRPr="00EE2168">
        <w:rPr>
          <w:rFonts w:ascii="Arial" w:hAnsi="Arial" w:cs="Arial"/>
          <w:szCs w:val="24"/>
        </w:rPr>
        <w:t xml:space="preserve"> conforme </w:t>
      </w:r>
      <w:r w:rsidR="003B5AA4" w:rsidRPr="00EE2168">
        <w:rPr>
          <w:rFonts w:ascii="Arial" w:hAnsi="Arial" w:cs="Arial"/>
          <w:szCs w:val="24"/>
        </w:rPr>
        <w:t>a reglamentos y criterios</w:t>
      </w:r>
      <w:r w:rsidR="003B5AA4" w:rsidRPr="00EE2168">
        <w:rPr>
          <w:rFonts w:ascii="Arial" w:hAnsi="Arial" w:cs="Arial"/>
        </w:rPr>
        <w:t xml:space="preserve"> </w:t>
      </w:r>
      <w:r w:rsidR="003B5AA4" w:rsidRPr="00EE2168">
        <w:rPr>
          <w:rFonts w:ascii="Arial" w:hAnsi="Arial" w:cs="Arial"/>
          <w:szCs w:val="24"/>
        </w:rPr>
        <w:t xml:space="preserve">relativos al uso del símbolo de </w:t>
      </w:r>
      <w:r w:rsidR="003B5AA4" w:rsidRPr="00EE2168">
        <w:rPr>
          <w:rFonts w:ascii="Arial" w:hAnsi="Arial" w:cs="Arial"/>
          <w:szCs w:val="24"/>
        </w:rPr>
        <w:lastRenderedPageBreak/>
        <w:t xml:space="preserve">acreditación y referencia a su condición de acreditado, </w:t>
      </w:r>
      <w:r w:rsidR="003B5AA4" w:rsidRPr="00EE2168">
        <w:rPr>
          <w:rFonts w:ascii="Arial" w:hAnsi="Arial" w:cs="Arial"/>
        </w:rPr>
        <w:t>así como sus modificaciones.</w:t>
      </w:r>
      <w:r w:rsidRPr="00EE2168">
        <w:rPr>
          <w:rFonts w:ascii="Arial" w:hAnsi="Arial" w:cs="Arial"/>
          <w:szCs w:val="24"/>
        </w:rPr>
        <w:t xml:space="preserve"> Cualquier uso indebido será sancionado conforme a los reglamentos vigentes, sin perjuicio de otras acciones legales.</w:t>
      </w:r>
    </w:p>
    <w:p w14:paraId="39675589" w14:textId="59D63925" w:rsidR="00F71FC7" w:rsidRDefault="00F71FC7" w:rsidP="00F71FC7">
      <w:pPr>
        <w:pStyle w:val="NormalWeb"/>
        <w:numPr>
          <w:ilvl w:val="0"/>
          <w:numId w:val="33"/>
        </w:numPr>
        <w:jc w:val="both"/>
        <w:rPr>
          <w:rFonts w:ascii="Arial" w:hAnsi="Arial" w:cs="Arial"/>
        </w:rPr>
      </w:pPr>
      <w:r w:rsidRPr="00A35109">
        <w:rPr>
          <w:rFonts w:ascii="Arial" w:hAnsi="Arial" w:cs="Arial"/>
        </w:rPr>
        <w:t>Hacer uso correcto del certificado, del símbolo de acreditación y de la condición de acreditado, conforme a los documentos normativos vigentes de la DTA-IBMETRO y a lo establecido en el presente Acuerdo.</w:t>
      </w:r>
      <w:r w:rsidR="00191D6D">
        <w:rPr>
          <w:rFonts w:ascii="Arial" w:hAnsi="Arial" w:cs="Arial"/>
        </w:rPr>
        <w:t xml:space="preserve"> </w:t>
      </w:r>
    </w:p>
    <w:p w14:paraId="7BF66599" w14:textId="36A4A9CD" w:rsidR="00EE2168" w:rsidRDefault="00F71FC7" w:rsidP="00EE2168">
      <w:pPr>
        <w:pStyle w:val="NormalWeb"/>
        <w:numPr>
          <w:ilvl w:val="0"/>
          <w:numId w:val="33"/>
        </w:numPr>
        <w:jc w:val="both"/>
        <w:rPr>
          <w:rFonts w:ascii="Arial" w:hAnsi="Arial" w:cs="Arial"/>
        </w:rPr>
      </w:pPr>
      <w:r w:rsidRPr="00EE2168">
        <w:rPr>
          <w:rFonts w:ascii="Arial" w:hAnsi="Arial" w:cs="Arial"/>
        </w:rPr>
        <w:t>En caso de publicar el certificado de acreditación en medios digitales, redes sociales o en procesos de contratación, este deberá difundirse siempre en su versión completa, sin separar ni omitir el alcance acreditado.</w:t>
      </w:r>
    </w:p>
    <w:p w14:paraId="7DBB2B5B" w14:textId="107B3F1E" w:rsidR="00EE2168" w:rsidRPr="00EE2168" w:rsidRDefault="00F71FC7" w:rsidP="00EE2168">
      <w:pPr>
        <w:pStyle w:val="NormalWeb"/>
        <w:numPr>
          <w:ilvl w:val="0"/>
          <w:numId w:val="33"/>
        </w:numPr>
        <w:jc w:val="both"/>
        <w:rPr>
          <w:rFonts w:ascii="Arial" w:hAnsi="Arial" w:cs="Arial"/>
        </w:rPr>
      </w:pPr>
      <w:r w:rsidRPr="00EE2168">
        <w:rPr>
          <w:rFonts w:ascii="Arial" w:hAnsi="Arial" w:cs="Arial"/>
        </w:rPr>
        <w:t>Cesar de manera inmediata el uso del símbolo de acreditación, del certificado y de la condición de acreditado cuando se disponga la suspensión, inactivación, retiro de la acreditación o reducción de alcance.</w:t>
      </w:r>
    </w:p>
    <w:p w14:paraId="1CBCFA99" w14:textId="5D3127E5" w:rsidR="00E50B8A" w:rsidRPr="00E50B8A" w:rsidRDefault="002E3757" w:rsidP="00EE2168">
      <w:pPr>
        <w:spacing w:before="120"/>
        <w:ind w:firstLine="720"/>
        <w:rPr>
          <w:rFonts w:cs="Arial"/>
          <w:szCs w:val="24"/>
        </w:rPr>
      </w:pPr>
      <w:r w:rsidRPr="00E50B8A">
        <w:rPr>
          <w:rFonts w:cs="Arial"/>
          <w:b/>
          <w:bCs/>
          <w:szCs w:val="24"/>
          <w:u w:val="single"/>
        </w:rPr>
        <w:t>Cláusula s</w:t>
      </w:r>
      <w:r w:rsidR="00EF02A6">
        <w:rPr>
          <w:rFonts w:cs="Arial"/>
          <w:b/>
          <w:bCs/>
          <w:szCs w:val="24"/>
          <w:u w:val="single"/>
        </w:rPr>
        <w:t>éptima</w:t>
      </w:r>
      <w:r w:rsidR="00E50B8A" w:rsidRPr="00E50B8A">
        <w:rPr>
          <w:rFonts w:cs="Arial"/>
          <w:b/>
          <w:bCs/>
          <w:szCs w:val="24"/>
        </w:rPr>
        <w:t xml:space="preserve">. </w:t>
      </w:r>
      <w:r>
        <w:rPr>
          <w:rFonts w:cs="Arial"/>
          <w:b/>
          <w:bCs/>
          <w:szCs w:val="24"/>
        </w:rPr>
        <w:t>V</w:t>
      </w:r>
      <w:r w:rsidRPr="00E50B8A">
        <w:rPr>
          <w:rFonts w:cs="Arial"/>
          <w:b/>
          <w:bCs/>
          <w:szCs w:val="24"/>
        </w:rPr>
        <w:t>igencia</w:t>
      </w:r>
      <w:r w:rsidR="00C60EDB">
        <w:rPr>
          <w:rFonts w:cs="Arial"/>
          <w:b/>
          <w:bCs/>
          <w:szCs w:val="24"/>
        </w:rPr>
        <w:t xml:space="preserve"> de la acreditación</w:t>
      </w:r>
      <w:r w:rsidRPr="00E50B8A">
        <w:rPr>
          <w:rFonts w:cs="Arial"/>
          <w:b/>
          <w:bCs/>
          <w:szCs w:val="24"/>
        </w:rPr>
        <w:t>, evaluaciones e intensificación</w:t>
      </w:r>
    </w:p>
    <w:p w14:paraId="5C76F102" w14:textId="106EC640" w:rsidR="00E50B8A" w:rsidRPr="00E50B8A" w:rsidRDefault="00E50B8A" w:rsidP="00E50B8A">
      <w:pPr>
        <w:rPr>
          <w:rFonts w:cs="Arial"/>
          <w:szCs w:val="24"/>
        </w:rPr>
      </w:pPr>
      <w:r w:rsidRPr="00E50B8A">
        <w:rPr>
          <w:rFonts w:cs="Arial"/>
          <w:szCs w:val="24"/>
        </w:rPr>
        <w:t xml:space="preserve">La acreditación tendrá una vigencia conforme a lo establecido en el certificado </w:t>
      </w:r>
      <w:r w:rsidR="00E72FEE">
        <w:rPr>
          <w:rFonts w:cs="Arial"/>
          <w:szCs w:val="24"/>
        </w:rPr>
        <w:t xml:space="preserve">de acreditación </w:t>
      </w:r>
      <w:r w:rsidRPr="00E50B8A">
        <w:rPr>
          <w:rFonts w:cs="Arial"/>
          <w:szCs w:val="24"/>
        </w:rPr>
        <w:t>correspondiente</w:t>
      </w:r>
      <w:r w:rsidR="00672B36">
        <w:rPr>
          <w:rFonts w:cs="Arial"/>
          <w:szCs w:val="24"/>
        </w:rPr>
        <w:t xml:space="preserve">, </w:t>
      </w:r>
      <w:r w:rsidR="00ED0AF2">
        <w:rPr>
          <w:rFonts w:cs="Arial"/>
          <w:szCs w:val="24"/>
        </w:rPr>
        <w:t xml:space="preserve">al esquema de acreditación </w:t>
      </w:r>
      <w:r w:rsidR="00E72FEE">
        <w:rPr>
          <w:rFonts w:cs="Arial"/>
          <w:szCs w:val="24"/>
        </w:rPr>
        <w:t>y lo que determine la instancia de toma de decisión</w:t>
      </w:r>
      <w:r w:rsidR="00447B25">
        <w:rPr>
          <w:rFonts w:cs="Arial"/>
          <w:szCs w:val="24"/>
        </w:rPr>
        <w:t xml:space="preserve">. </w:t>
      </w:r>
      <w:r w:rsidR="00CF23C6">
        <w:rPr>
          <w:rFonts w:cs="Arial"/>
          <w:szCs w:val="24"/>
        </w:rPr>
        <w:t>Los ciclos de acreditación no se extenderá</w:t>
      </w:r>
      <w:r w:rsidR="00CF23C6" w:rsidRPr="00CF23C6">
        <w:rPr>
          <w:rFonts w:cs="Arial"/>
          <w:szCs w:val="24"/>
        </w:rPr>
        <w:t>n más</w:t>
      </w:r>
      <w:r w:rsidR="00CF23C6" w:rsidRPr="005F6C75">
        <w:rPr>
          <w:rFonts w:cs="Arial"/>
          <w:szCs w:val="24"/>
        </w:rPr>
        <w:t xml:space="preserve"> de </w:t>
      </w:r>
      <w:r w:rsidR="00E72FEE">
        <w:rPr>
          <w:rFonts w:cs="Arial"/>
          <w:szCs w:val="24"/>
        </w:rPr>
        <w:t xml:space="preserve">cinco </w:t>
      </w:r>
      <w:r w:rsidR="00E72FEE" w:rsidRPr="00E50B8A">
        <w:rPr>
          <w:rFonts w:cs="Arial"/>
          <w:szCs w:val="24"/>
        </w:rPr>
        <w:t>(</w:t>
      </w:r>
      <w:r w:rsidR="00E72FEE">
        <w:rPr>
          <w:rFonts w:cs="Arial"/>
          <w:szCs w:val="24"/>
        </w:rPr>
        <w:t>5</w:t>
      </w:r>
      <w:r w:rsidR="00E72FEE" w:rsidRPr="00E50B8A">
        <w:rPr>
          <w:rFonts w:cs="Arial"/>
          <w:szCs w:val="24"/>
        </w:rPr>
        <w:t xml:space="preserve">) </w:t>
      </w:r>
      <w:r w:rsidR="00E72FEE">
        <w:rPr>
          <w:rFonts w:cs="Arial"/>
          <w:szCs w:val="24"/>
        </w:rPr>
        <w:t>años</w:t>
      </w:r>
      <w:r w:rsidRPr="00E50B8A">
        <w:rPr>
          <w:rFonts w:cs="Arial"/>
          <w:szCs w:val="24"/>
        </w:rPr>
        <w:t>.</w:t>
      </w:r>
    </w:p>
    <w:p w14:paraId="1B536E0C" w14:textId="75DE1252" w:rsidR="00E50B8A" w:rsidRPr="00E50B8A" w:rsidRDefault="00E50B8A" w:rsidP="00E50B8A">
      <w:pPr>
        <w:rPr>
          <w:rFonts w:cs="Arial"/>
          <w:szCs w:val="24"/>
        </w:rPr>
      </w:pPr>
      <w:r w:rsidRPr="00E50B8A">
        <w:rPr>
          <w:rFonts w:cs="Arial"/>
          <w:szCs w:val="24"/>
        </w:rPr>
        <w:t>Durante este periodo, la DTA-IBMETRO realizará evaluaciones de seguimiento y, cuando sea necesario, evaluaciones extraordinarias</w:t>
      </w:r>
      <w:r w:rsidR="00CF23C6">
        <w:rPr>
          <w:rFonts w:cs="Arial"/>
          <w:szCs w:val="24"/>
        </w:rPr>
        <w:t>,</w:t>
      </w:r>
      <w:r w:rsidRPr="00E50B8A">
        <w:rPr>
          <w:rFonts w:cs="Arial"/>
          <w:szCs w:val="24"/>
        </w:rPr>
        <w:t xml:space="preserve"> intensificación de evaluaciones</w:t>
      </w:r>
      <w:r w:rsidR="00CF23C6">
        <w:rPr>
          <w:rFonts w:cs="Arial"/>
          <w:szCs w:val="24"/>
        </w:rPr>
        <w:t xml:space="preserve"> y visitas no anunciadas</w:t>
      </w:r>
      <w:r w:rsidRPr="00E50B8A">
        <w:rPr>
          <w:rFonts w:cs="Arial"/>
          <w:szCs w:val="24"/>
        </w:rPr>
        <w:t>.</w:t>
      </w:r>
      <w:r w:rsidR="00CF23C6">
        <w:rPr>
          <w:rFonts w:cs="Arial"/>
          <w:szCs w:val="24"/>
        </w:rPr>
        <w:t xml:space="preserve"> El tiempo entre evaluaciones in situ consecutivas no debe superar los dos </w:t>
      </w:r>
      <w:r w:rsidR="00B90161">
        <w:rPr>
          <w:rFonts w:cs="Arial"/>
          <w:szCs w:val="24"/>
        </w:rPr>
        <w:t xml:space="preserve">(2) </w:t>
      </w:r>
      <w:r w:rsidR="00CF23C6">
        <w:rPr>
          <w:rFonts w:cs="Arial"/>
          <w:szCs w:val="24"/>
        </w:rPr>
        <w:t>años.</w:t>
      </w:r>
    </w:p>
    <w:p w14:paraId="385DDDBF" w14:textId="777BFA14" w:rsidR="00E50B8A" w:rsidRPr="00E50B8A" w:rsidRDefault="00E50B8A" w:rsidP="00E50B8A">
      <w:pPr>
        <w:rPr>
          <w:rFonts w:cs="Arial"/>
          <w:szCs w:val="24"/>
        </w:rPr>
      </w:pPr>
      <w:r w:rsidRPr="00E50B8A">
        <w:rPr>
          <w:rFonts w:cs="Arial"/>
          <w:szCs w:val="24"/>
        </w:rPr>
        <w:t xml:space="preserve">La DTA-IBMETRO podrá realizar visitas no anunciadas </w:t>
      </w:r>
      <w:r w:rsidR="00E72FEE">
        <w:rPr>
          <w:rFonts w:cs="Arial"/>
          <w:szCs w:val="24"/>
        </w:rPr>
        <w:t>sin</w:t>
      </w:r>
      <w:r w:rsidRPr="00E50B8A">
        <w:rPr>
          <w:rFonts w:cs="Arial"/>
          <w:szCs w:val="24"/>
        </w:rPr>
        <w:t xml:space="preserve"> aviso previo, en respuesta a eventos específicos tales como resultados de evaluaciones previas, quejas, denuncias, cambios significativos u otros criterios establecidos en </w:t>
      </w:r>
      <w:r w:rsidR="003B5AA4" w:rsidRPr="003B5AA4">
        <w:rPr>
          <w:rFonts w:cs="Arial"/>
          <w:szCs w:val="24"/>
        </w:rPr>
        <w:t>reglamentos</w:t>
      </w:r>
      <w:r w:rsidR="003B5AA4">
        <w:rPr>
          <w:rFonts w:cs="Arial"/>
          <w:szCs w:val="24"/>
        </w:rPr>
        <w:t xml:space="preserve"> y</w:t>
      </w:r>
      <w:r w:rsidR="003B5AA4" w:rsidRPr="003B5AA4">
        <w:rPr>
          <w:rFonts w:cs="Arial"/>
          <w:szCs w:val="24"/>
        </w:rPr>
        <w:t xml:space="preserve"> procedimientos vigentes emitidos por la DTA-IBMETRO</w:t>
      </w:r>
      <w:r w:rsidRPr="00E50B8A">
        <w:rPr>
          <w:rFonts w:cs="Arial"/>
          <w:szCs w:val="24"/>
        </w:rPr>
        <w:t>.</w:t>
      </w:r>
    </w:p>
    <w:p w14:paraId="73135925" w14:textId="41DE50D0" w:rsidR="00E50B8A" w:rsidRPr="00E50B8A" w:rsidRDefault="002E3757" w:rsidP="00E50B8A">
      <w:pPr>
        <w:ind w:firstLine="720"/>
        <w:rPr>
          <w:rFonts w:cs="Arial"/>
          <w:szCs w:val="24"/>
        </w:rPr>
      </w:pPr>
      <w:r w:rsidRPr="00E50B8A">
        <w:rPr>
          <w:rFonts w:cs="Arial"/>
          <w:b/>
          <w:bCs/>
          <w:szCs w:val="24"/>
          <w:u w:val="single"/>
        </w:rPr>
        <w:t xml:space="preserve">Cláusula </w:t>
      </w:r>
      <w:r w:rsidR="00EF02A6">
        <w:rPr>
          <w:rFonts w:cs="Arial"/>
          <w:b/>
          <w:bCs/>
          <w:szCs w:val="24"/>
          <w:u w:val="single"/>
        </w:rPr>
        <w:t>octava</w:t>
      </w:r>
      <w:r w:rsidR="00E50B8A" w:rsidRPr="00E50B8A">
        <w:rPr>
          <w:rFonts w:cs="Arial"/>
          <w:b/>
          <w:bCs/>
          <w:szCs w:val="24"/>
        </w:rPr>
        <w:t xml:space="preserve">. </w:t>
      </w:r>
      <w:r>
        <w:rPr>
          <w:rFonts w:cs="Arial"/>
          <w:b/>
          <w:bCs/>
          <w:szCs w:val="24"/>
        </w:rPr>
        <w:t>R</w:t>
      </w:r>
      <w:r w:rsidRPr="00E50B8A">
        <w:rPr>
          <w:rFonts w:cs="Arial"/>
          <w:b/>
          <w:bCs/>
          <w:szCs w:val="24"/>
        </w:rPr>
        <w:t>eevaluación</w:t>
      </w:r>
    </w:p>
    <w:p w14:paraId="3A2AD9F8" w14:textId="5100C7BF" w:rsidR="00E50B8A" w:rsidRPr="00E50B8A" w:rsidRDefault="00E50B8A" w:rsidP="00E50B8A">
      <w:pPr>
        <w:rPr>
          <w:rFonts w:cs="Arial"/>
          <w:szCs w:val="24"/>
        </w:rPr>
      </w:pPr>
      <w:r w:rsidRPr="00E50B8A">
        <w:rPr>
          <w:rFonts w:cs="Arial"/>
          <w:szCs w:val="24"/>
        </w:rPr>
        <w:t>El OEC deberá solicitar la reevaluación dentro de los plazos establecidos para mantener su condición de acreditado. La renovación estará sujeta a la verificación continua de la competencia técnica y al cumplimiento de los requisitos vigentes.</w:t>
      </w:r>
    </w:p>
    <w:p w14:paraId="29171725" w14:textId="281B1A83" w:rsidR="00E50B8A" w:rsidRPr="00E50B8A" w:rsidRDefault="002E3757" w:rsidP="00E50B8A">
      <w:pPr>
        <w:ind w:firstLine="720"/>
        <w:rPr>
          <w:rFonts w:cs="Arial"/>
          <w:szCs w:val="24"/>
        </w:rPr>
      </w:pPr>
      <w:r w:rsidRPr="00E50B8A">
        <w:rPr>
          <w:rFonts w:cs="Arial"/>
          <w:b/>
          <w:bCs/>
          <w:szCs w:val="24"/>
          <w:u w:val="single"/>
        </w:rPr>
        <w:t xml:space="preserve">Cláusula </w:t>
      </w:r>
      <w:r w:rsidR="00EF02A6">
        <w:rPr>
          <w:rFonts w:cs="Arial"/>
          <w:b/>
          <w:bCs/>
          <w:szCs w:val="24"/>
          <w:u w:val="single"/>
        </w:rPr>
        <w:t>noven</w:t>
      </w:r>
      <w:r w:rsidRPr="00E50B8A">
        <w:rPr>
          <w:rFonts w:cs="Arial"/>
          <w:b/>
          <w:bCs/>
          <w:szCs w:val="24"/>
          <w:u w:val="single"/>
        </w:rPr>
        <w:t>a</w:t>
      </w:r>
      <w:r w:rsidR="00E50B8A" w:rsidRPr="00E50B8A">
        <w:rPr>
          <w:rFonts w:cs="Arial"/>
          <w:b/>
          <w:bCs/>
          <w:szCs w:val="24"/>
        </w:rPr>
        <w:t xml:space="preserve">. </w:t>
      </w:r>
      <w:r>
        <w:rPr>
          <w:rFonts w:cs="Arial"/>
          <w:b/>
          <w:bCs/>
          <w:szCs w:val="24"/>
        </w:rPr>
        <w:t>N</w:t>
      </w:r>
      <w:r w:rsidRPr="00E50B8A">
        <w:rPr>
          <w:rFonts w:cs="Arial"/>
          <w:b/>
          <w:bCs/>
          <w:szCs w:val="24"/>
        </w:rPr>
        <w:t>otificaciones</w:t>
      </w:r>
    </w:p>
    <w:p w14:paraId="22848B7B" w14:textId="25FBCECB" w:rsidR="00E50B8A" w:rsidRPr="00E50B8A" w:rsidRDefault="00E50B8A" w:rsidP="00E50B8A">
      <w:pPr>
        <w:rPr>
          <w:rFonts w:cs="Arial"/>
          <w:szCs w:val="24"/>
        </w:rPr>
      </w:pPr>
      <w:r w:rsidRPr="00E50B8A">
        <w:rPr>
          <w:rFonts w:cs="Arial"/>
          <w:szCs w:val="24"/>
        </w:rPr>
        <w:t>Las notificaciones se realizarán mediante medios electrónicos y/o notas formales. El OEC es responsable de mantener actualizados sus datos de contacto.</w:t>
      </w:r>
    </w:p>
    <w:p w14:paraId="129C8830" w14:textId="68CB4209" w:rsidR="00E50B8A" w:rsidRPr="00E50B8A" w:rsidRDefault="002E3757" w:rsidP="00E50B8A">
      <w:pPr>
        <w:ind w:firstLine="720"/>
        <w:rPr>
          <w:rFonts w:cs="Arial"/>
          <w:szCs w:val="24"/>
        </w:rPr>
      </w:pPr>
      <w:r w:rsidRPr="00E50B8A">
        <w:rPr>
          <w:rFonts w:cs="Arial"/>
          <w:b/>
          <w:bCs/>
          <w:szCs w:val="24"/>
          <w:u w:val="single"/>
        </w:rPr>
        <w:t xml:space="preserve">Cláusula </w:t>
      </w:r>
      <w:r w:rsidR="00EF02A6" w:rsidRPr="00E50B8A">
        <w:rPr>
          <w:rFonts w:cs="Arial"/>
          <w:b/>
          <w:bCs/>
          <w:szCs w:val="24"/>
          <w:u w:val="single"/>
        </w:rPr>
        <w:t>décima</w:t>
      </w:r>
      <w:r w:rsidR="00E50B8A" w:rsidRPr="00E50B8A">
        <w:rPr>
          <w:rFonts w:cs="Arial"/>
          <w:b/>
          <w:bCs/>
          <w:szCs w:val="24"/>
        </w:rPr>
        <w:t xml:space="preserve">. </w:t>
      </w:r>
      <w:r>
        <w:rPr>
          <w:rFonts w:cs="Arial"/>
          <w:b/>
          <w:bCs/>
          <w:szCs w:val="24"/>
        </w:rPr>
        <w:t>O</w:t>
      </w:r>
      <w:r w:rsidRPr="00E50B8A">
        <w:rPr>
          <w:rFonts w:cs="Arial"/>
          <w:b/>
          <w:bCs/>
          <w:szCs w:val="24"/>
        </w:rPr>
        <w:t>bligaciones de pago</w:t>
      </w:r>
    </w:p>
    <w:p w14:paraId="0B9EB287" w14:textId="48390482" w:rsidR="00E50B8A" w:rsidRPr="00E50B8A" w:rsidRDefault="00E50B8A" w:rsidP="00E50B8A">
      <w:pPr>
        <w:rPr>
          <w:rFonts w:cs="Arial"/>
          <w:szCs w:val="24"/>
        </w:rPr>
      </w:pPr>
      <w:r w:rsidRPr="00E50B8A">
        <w:rPr>
          <w:rFonts w:cs="Arial"/>
          <w:szCs w:val="24"/>
        </w:rPr>
        <w:t>El OEC deberá cubrir de forma anticipada los costos asociados a los servicios de acreditación, y el pago de los servicios correspondientes, conforme al tarifario vigente de IBMETRO y a los gastos adicionales de logística, cuando corresponda.</w:t>
      </w:r>
    </w:p>
    <w:p w14:paraId="7D16C8BF" w14:textId="2A61CFCE" w:rsidR="00274B35" w:rsidRDefault="002E3757" w:rsidP="00E50B8A">
      <w:pPr>
        <w:ind w:firstLine="720"/>
        <w:rPr>
          <w:rFonts w:cs="Arial"/>
          <w:b/>
          <w:bCs/>
          <w:szCs w:val="24"/>
        </w:rPr>
      </w:pPr>
      <w:r w:rsidRPr="00E50B8A">
        <w:rPr>
          <w:rFonts w:cs="Arial"/>
          <w:b/>
          <w:bCs/>
          <w:szCs w:val="24"/>
          <w:u w:val="single"/>
        </w:rPr>
        <w:t>Cláusula décima</w:t>
      </w:r>
      <w:r w:rsidR="00EF02A6">
        <w:rPr>
          <w:rFonts w:cs="Arial"/>
          <w:b/>
          <w:bCs/>
          <w:szCs w:val="24"/>
          <w:u w:val="single"/>
        </w:rPr>
        <w:t xml:space="preserve"> primera</w:t>
      </w:r>
      <w:r w:rsidR="003D369F" w:rsidRPr="00E50B8A">
        <w:rPr>
          <w:rFonts w:cs="Arial"/>
          <w:b/>
          <w:bCs/>
          <w:szCs w:val="24"/>
        </w:rPr>
        <w:t xml:space="preserve">. </w:t>
      </w:r>
      <w:r>
        <w:rPr>
          <w:rFonts w:cs="Arial"/>
          <w:b/>
          <w:bCs/>
          <w:szCs w:val="24"/>
        </w:rPr>
        <w:t>C</w:t>
      </w:r>
      <w:r w:rsidRPr="002E3757">
        <w:rPr>
          <w:rFonts w:cs="Arial"/>
          <w:b/>
          <w:bCs/>
          <w:szCs w:val="24"/>
        </w:rPr>
        <w:t xml:space="preserve">onfidencialidad y </w:t>
      </w:r>
      <w:r w:rsidR="00274B35">
        <w:rPr>
          <w:rFonts w:cs="Arial"/>
          <w:b/>
          <w:bCs/>
          <w:szCs w:val="24"/>
        </w:rPr>
        <w:t>gestión de la información</w:t>
      </w:r>
    </w:p>
    <w:p w14:paraId="691C29F1" w14:textId="6371DD21" w:rsidR="00274B35" w:rsidRDefault="00274B35" w:rsidP="00274B35">
      <w:pPr>
        <w:rPr>
          <w:rFonts w:cs="Arial"/>
          <w:szCs w:val="24"/>
        </w:rPr>
      </w:pPr>
      <w:r w:rsidRPr="00274B35">
        <w:rPr>
          <w:rFonts w:cs="Arial"/>
          <w:szCs w:val="24"/>
        </w:rPr>
        <w:t xml:space="preserve">Para efectos del presente Acuerdo, se entenderá por Información Confidencial toda </w:t>
      </w:r>
      <w:r w:rsidRPr="00274B35">
        <w:rPr>
          <w:rFonts w:cs="Arial"/>
          <w:szCs w:val="24"/>
        </w:rPr>
        <w:lastRenderedPageBreak/>
        <w:t>información, documentación o dato, en cualquier formato o medio (verbal, escrito, electrónico, visual o de cualquier otra naturaleza), comunicada u obtenida por cualquiera de las Partes con motivo del proceso de acreditación, incluyendo aquella generada durante las evaluaciones, testificaciones y demás actividades asociadas, que no sea de dominio público.</w:t>
      </w:r>
    </w:p>
    <w:p w14:paraId="190971DC" w14:textId="77777777" w:rsidR="00274B35" w:rsidRPr="00274B35" w:rsidRDefault="00274B35" w:rsidP="00274B35">
      <w:pPr>
        <w:rPr>
          <w:rFonts w:cs="Arial"/>
          <w:szCs w:val="24"/>
        </w:rPr>
      </w:pPr>
      <w:r w:rsidRPr="00274B35">
        <w:rPr>
          <w:rFonts w:cs="Arial"/>
          <w:szCs w:val="24"/>
        </w:rPr>
        <w:t>Las Partes se comprometen a no revelar, divulgar, difundir o utilizar para fines distintos a los establecidos en el presente Acuerdo la Información Confidencial a la que tengan acceso, salvo en los casos expresamente permitidos en esta cláusula.</w:t>
      </w:r>
    </w:p>
    <w:p w14:paraId="31453A3B" w14:textId="77777777" w:rsidR="00274B35" w:rsidRPr="00274B35" w:rsidRDefault="00274B35" w:rsidP="00274B35">
      <w:pPr>
        <w:rPr>
          <w:rFonts w:cs="Arial"/>
          <w:szCs w:val="24"/>
        </w:rPr>
      </w:pPr>
      <w:r w:rsidRPr="00274B35">
        <w:rPr>
          <w:rFonts w:cs="Arial"/>
          <w:szCs w:val="24"/>
        </w:rPr>
        <w:t>No se considerará Información Confidencial aquella información que:</w:t>
      </w:r>
    </w:p>
    <w:p w14:paraId="47D7A54D" w14:textId="77777777" w:rsidR="00274B35" w:rsidRPr="00274B35" w:rsidRDefault="00274B35" w:rsidP="00274B35">
      <w:pPr>
        <w:ind w:left="720"/>
        <w:rPr>
          <w:rFonts w:cs="Arial"/>
          <w:szCs w:val="24"/>
        </w:rPr>
      </w:pPr>
      <w:r w:rsidRPr="00274B35">
        <w:rPr>
          <w:rFonts w:cs="Arial"/>
          <w:szCs w:val="24"/>
        </w:rPr>
        <w:t>a) sea o llegue a ser de dominio público por causa no imputable a la parte receptora;</w:t>
      </w:r>
    </w:p>
    <w:p w14:paraId="36ED59D5" w14:textId="77777777" w:rsidR="00274B35" w:rsidRPr="00274B35" w:rsidRDefault="00274B35" w:rsidP="00274B35">
      <w:pPr>
        <w:ind w:left="720"/>
        <w:rPr>
          <w:rFonts w:cs="Arial"/>
          <w:szCs w:val="24"/>
        </w:rPr>
      </w:pPr>
      <w:r w:rsidRPr="00274B35">
        <w:rPr>
          <w:rFonts w:cs="Arial"/>
          <w:szCs w:val="24"/>
        </w:rPr>
        <w:t>b) deba ser divulgada por mandato legal o por orden de autoridad judicial o administrativa competente;</w:t>
      </w:r>
    </w:p>
    <w:p w14:paraId="4A9C1892" w14:textId="77777777" w:rsidR="00274B35" w:rsidRPr="00274B35" w:rsidRDefault="00274B35" w:rsidP="00274B35">
      <w:pPr>
        <w:ind w:left="720"/>
        <w:rPr>
          <w:rFonts w:cs="Arial"/>
          <w:szCs w:val="24"/>
        </w:rPr>
      </w:pPr>
      <w:r w:rsidRPr="00274B35">
        <w:rPr>
          <w:rFonts w:cs="Arial"/>
          <w:szCs w:val="24"/>
        </w:rPr>
        <w:t>c) sea legítimamente conocida por la parte receptora con anterioridad a su divulgación;</w:t>
      </w:r>
    </w:p>
    <w:p w14:paraId="61676ADC" w14:textId="77777777" w:rsidR="00274B35" w:rsidRPr="00274B35" w:rsidRDefault="00274B35" w:rsidP="00274B35">
      <w:pPr>
        <w:ind w:left="720"/>
        <w:rPr>
          <w:rFonts w:cs="Arial"/>
          <w:szCs w:val="24"/>
        </w:rPr>
      </w:pPr>
      <w:r w:rsidRPr="00274B35">
        <w:rPr>
          <w:rFonts w:cs="Arial"/>
          <w:szCs w:val="24"/>
        </w:rPr>
        <w:t>d) sea comunicada por su titular sin obligación de confidencialidad; o</w:t>
      </w:r>
    </w:p>
    <w:p w14:paraId="577B613F" w14:textId="77777777" w:rsidR="00274B35" w:rsidRPr="00274B35" w:rsidRDefault="00274B35" w:rsidP="00274B35">
      <w:pPr>
        <w:ind w:left="720"/>
        <w:rPr>
          <w:rFonts w:cs="Arial"/>
          <w:szCs w:val="24"/>
        </w:rPr>
      </w:pPr>
      <w:r w:rsidRPr="00274B35">
        <w:rPr>
          <w:rFonts w:cs="Arial"/>
          <w:szCs w:val="24"/>
        </w:rPr>
        <w:t>e) deba ser compartida por la DTA-IBMETRO con organismos de cooperación internacional, organismos pares o autoridades competentes, en el marco de acuerdos de reconocimiento mutuo, evaluaciones entre pares o procesos de supervisión, bajo condiciones de confidencialidad.</w:t>
      </w:r>
    </w:p>
    <w:p w14:paraId="64679AE8" w14:textId="58037230" w:rsidR="00274B35" w:rsidRPr="00274B35" w:rsidRDefault="00274B35" w:rsidP="00274B35">
      <w:pPr>
        <w:rPr>
          <w:rFonts w:cs="Arial"/>
          <w:szCs w:val="24"/>
        </w:rPr>
      </w:pPr>
      <w:r w:rsidRPr="00274B35">
        <w:rPr>
          <w:rFonts w:cs="Arial"/>
          <w:szCs w:val="24"/>
        </w:rPr>
        <w:t xml:space="preserve">Las Partes se comprometen a resguardar la confidencialidad de la información perteneciente a los clientes y usuarios del OEC, a la cual tengan acceso con motivo del proceso de acreditación. El OEC </w:t>
      </w:r>
      <w:r w:rsidR="005F6C75">
        <w:rPr>
          <w:rFonts w:cs="Arial"/>
          <w:szCs w:val="24"/>
        </w:rPr>
        <w:t>que cuente</w:t>
      </w:r>
      <w:r w:rsidRPr="00274B35">
        <w:rPr>
          <w:rFonts w:cs="Arial"/>
          <w:szCs w:val="24"/>
        </w:rPr>
        <w:t xml:space="preserve"> con acuerdos legalmente ejecutables con sus clientes que permitan, cuando corresponda, el acceso del equipo evaluador y observadores designados por la DTA-IBMETRO, </w:t>
      </w:r>
      <w:r w:rsidR="005F6C75">
        <w:rPr>
          <w:rFonts w:cs="Arial"/>
          <w:szCs w:val="24"/>
        </w:rPr>
        <w:t>debe asegurar</w:t>
      </w:r>
      <w:r w:rsidRPr="00274B35">
        <w:rPr>
          <w:rFonts w:cs="Arial"/>
          <w:szCs w:val="24"/>
        </w:rPr>
        <w:t xml:space="preserve"> la confidencialidad de </w:t>
      </w:r>
      <w:r w:rsidR="005F6C75">
        <w:rPr>
          <w:rFonts w:cs="Arial"/>
          <w:szCs w:val="24"/>
        </w:rPr>
        <w:t>la</w:t>
      </w:r>
      <w:r w:rsidR="005F6C75" w:rsidRPr="00274B35">
        <w:rPr>
          <w:rFonts w:cs="Arial"/>
          <w:szCs w:val="24"/>
        </w:rPr>
        <w:t xml:space="preserve"> </w:t>
      </w:r>
      <w:r w:rsidRPr="00274B35">
        <w:rPr>
          <w:rFonts w:cs="Arial"/>
          <w:szCs w:val="24"/>
        </w:rPr>
        <w:t>información.</w:t>
      </w:r>
    </w:p>
    <w:p w14:paraId="5DD2C23D" w14:textId="77777777" w:rsidR="00274B35" w:rsidRPr="00274B35" w:rsidRDefault="00274B35" w:rsidP="00274B35">
      <w:pPr>
        <w:rPr>
          <w:rFonts w:cs="Arial"/>
          <w:szCs w:val="24"/>
        </w:rPr>
      </w:pPr>
      <w:r w:rsidRPr="00274B35">
        <w:rPr>
          <w:rFonts w:cs="Arial"/>
          <w:szCs w:val="24"/>
        </w:rPr>
        <w:t>La DTA-IBMETRO es responsable de la gestión, resguardo y protección de toda la información obtenida o generada durante el proceso de acreditación, conforme a la normativa nacional vigente, a la Norma ISO/IEC 17011 y a los compromisos internacionales asumidos por el Organismo Nacional de Acreditación.</w:t>
      </w:r>
    </w:p>
    <w:p w14:paraId="0CE1E289" w14:textId="1740864A" w:rsidR="00274B35" w:rsidRPr="00274B35" w:rsidRDefault="00274B35" w:rsidP="00274B35">
      <w:pPr>
        <w:rPr>
          <w:rFonts w:cs="Arial"/>
          <w:szCs w:val="24"/>
        </w:rPr>
      </w:pPr>
      <w:r w:rsidRPr="00274B35">
        <w:rPr>
          <w:rFonts w:cs="Arial"/>
          <w:szCs w:val="24"/>
        </w:rPr>
        <w:t>La DTA-IBMETRO informará al OEC, cuando corresponda, sobre la información que deba ser divulgada públicamente en cumplimiento de sus obligaciones legales o normativas.</w:t>
      </w:r>
    </w:p>
    <w:p w14:paraId="50BC5458" w14:textId="77777777" w:rsidR="00274B35" w:rsidRPr="00274B35" w:rsidRDefault="00274B35" w:rsidP="00274B35">
      <w:pPr>
        <w:rPr>
          <w:rFonts w:cs="Arial"/>
          <w:szCs w:val="24"/>
        </w:rPr>
      </w:pPr>
      <w:r w:rsidRPr="00274B35">
        <w:rPr>
          <w:rFonts w:cs="Arial"/>
          <w:szCs w:val="24"/>
        </w:rPr>
        <w:t>La DTA-IBMETRO garantiza que su personal, evaluadores, expertos técnicos, evaluadores en formación, observadores y cualquier otra persona que participe en actividades de acreditación se encuentra sujeta a compromisos de confidencialidad, los cuales se mantienen vigentes aun después de concluida su participación en el proceso de acreditación.</w:t>
      </w:r>
    </w:p>
    <w:p w14:paraId="070B364B" w14:textId="216C791C" w:rsidR="00274B35" w:rsidRPr="00274B35" w:rsidRDefault="00274B35" w:rsidP="00274B35">
      <w:pPr>
        <w:rPr>
          <w:rFonts w:cs="Arial"/>
          <w:szCs w:val="24"/>
        </w:rPr>
      </w:pPr>
      <w:r w:rsidRPr="00274B35">
        <w:rPr>
          <w:rFonts w:cs="Arial"/>
          <w:szCs w:val="24"/>
        </w:rPr>
        <w:t>De igual manera, el OEC se compromete a informar y exigir a su personal el cumplimiento de obligaciones de confidencialidad respecto de la información a la que tenga acceso, incluso después de finalizada la relación laboral.</w:t>
      </w:r>
    </w:p>
    <w:p w14:paraId="494492EB" w14:textId="1B934508" w:rsidR="00E50B8A" w:rsidRPr="00E50B8A" w:rsidRDefault="00274B35" w:rsidP="00E50B8A">
      <w:pPr>
        <w:ind w:firstLine="720"/>
        <w:rPr>
          <w:rFonts w:cs="Arial"/>
          <w:b/>
          <w:bCs/>
          <w:szCs w:val="24"/>
        </w:rPr>
      </w:pPr>
      <w:r w:rsidRPr="00E50B8A">
        <w:rPr>
          <w:rFonts w:cs="Arial"/>
          <w:b/>
          <w:bCs/>
          <w:szCs w:val="24"/>
          <w:u w:val="single"/>
        </w:rPr>
        <w:t>Cláusula décim</w:t>
      </w:r>
      <w:r>
        <w:rPr>
          <w:rFonts w:cs="Arial"/>
          <w:b/>
          <w:bCs/>
          <w:szCs w:val="24"/>
          <w:u w:val="single"/>
        </w:rPr>
        <w:t xml:space="preserve">a </w:t>
      </w:r>
      <w:r w:rsidR="00EF02A6">
        <w:rPr>
          <w:rFonts w:cs="Arial"/>
          <w:b/>
          <w:bCs/>
          <w:szCs w:val="24"/>
          <w:u w:val="single"/>
        </w:rPr>
        <w:t>segunda</w:t>
      </w:r>
      <w:r w:rsidRPr="00E50B8A">
        <w:rPr>
          <w:rFonts w:cs="Arial"/>
          <w:b/>
          <w:bCs/>
          <w:szCs w:val="24"/>
        </w:rPr>
        <w:t xml:space="preserve">. </w:t>
      </w:r>
      <w:r>
        <w:rPr>
          <w:rFonts w:cs="Arial"/>
          <w:b/>
          <w:bCs/>
          <w:szCs w:val="24"/>
        </w:rPr>
        <w:t>I</w:t>
      </w:r>
      <w:r w:rsidRPr="00274B35">
        <w:rPr>
          <w:rFonts w:cs="Arial"/>
          <w:b/>
          <w:bCs/>
          <w:szCs w:val="24"/>
        </w:rPr>
        <w:t>ntegridad y anticorrupción</w:t>
      </w:r>
    </w:p>
    <w:p w14:paraId="28ADE003" w14:textId="7CE741C9" w:rsidR="00E02A16" w:rsidRPr="00E02A16" w:rsidRDefault="00E02A16" w:rsidP="00E02A16">
      <w:pPr>
        <w:rPr>
          <w:rFonts w:cs="Arial"/>
          <w:szCs w:val="24"/>
        </w:rPr>
      </w:pPr>
      <w:r>
        <w:rPr>
          <w:rFonts w:cs="Arial"/>
          <w:szCs w:val="24"/>
        </w:rPr>
        <w:t>E</w:t>
      </w:r>
      <w:r w:rsidRPr="00E02A16">
        <w:rPr>
          <w:rFonts w:cs="Arial"/>
          <w:szCs w:val="24"/>
        </w:rPr>
        <w:t>l OEC asume plena responsabilidad por las actividades para las cuales solicita o mantiene la acreditación y se obliga a cumplir la normativa anticorrupción vigente y aplicable.</w:t>
      </w:r>
    </w:p>
    <w:p w14:paraId="53EA9DE5" w14:textId="77777777" w:rsidR="00E02A16" w:rsidRPr="00E02A16" w:rsidRDefault="00E02A16" w:rsidP="00E02A16">
      <w:pPr>
        <w:rPr>
          <w:rFonts w:cs="Arial"/>
          <w:szCs w:val="24"/>
        </w:rPr>
      </w:pPr>
      <w:r w:rsidRPr="00E02A16">
        <w:rPr>
          <w:rFonts w:cs="Arial"/>
          <w:szCs w:val="24"/>
        </w:rPr>
        <w:lastRenderedPageBreak/>
        <w:t>Las Partes se comprometen a conducir todas las actuaciones derivadas del presente Acuerdo de Acreditación con apego a los principios de legalidad, integridad, imparcialidad, transparencia y buena fe.</w:t>
      </w:r>
    </w:p>
    <w:p w14:paraId="39BC110B" w14:textId="4A7F3A11" w:rsidR="00E02A16" w:rsidRPr="00E02A16" w:rsidRDefault="00E02A16" w:rsidP="00E02A16">
      <w:pPr>
        <w:rPr>
          <w:rFonts w:cs="Arial"/>
          <w:szCs w:val="24"/>
        </w:rPr>
      </w:pPr>
      <w:r w:rsidRPr="00E02A16">
        <w:rPr>
          <w:rFonts w:cs="Arial"/>
          <w:szCs w:val="24"/>
        </w:rPr>
        <w:t xml:space="preserve">El OEC </w:t>
      </w:r>
      <w:r w:rsidR="00E26012">
        <w:rPr>
          <w:rFonts w:cs="Arial"/>
          <w:szCs w:val="24"/>
        </w:rPr>
        <w:t>está</w:t>
      </w:r>
      <w:r w:rsidRPr="00E02A16">
        <w:rPr>
          <w:rFonts w:cs="Arial"/>
          <w:szCs w:val="24"/>
        </w:rPr>
        <w:t xml:space="preserve"> oblig</w:t>
      </w:r>
      <w:r w:rsidR="00E26012">
        <w:rPr>
          <w:rFonts w:cs="Arial"/>
          <w:szCs w:val="24"/>
        </w:rPr>
        <w:t>ado</w:t>
      </w:r>
      <w:r w:rsidRPr="00E02A16">
        <w:rPr>
          <w:rFonts w:cs="Arial"/>
          <w:szCs w:val="24"/>
        </w:rPr>
        <w:t xml:space="preserve"> a no ofrecer, prometer, entregar, solicitar o aceptar, directa o indirectamente, ningún beneficio indebido, dádiva, incentivo, comisión, favor o ventaja de cualquier naturaleza, con el propósito de influir en decisiones, actuaciones o resultados relacionados con el proceso de acreditación.</w:t>
      </w:r>
    </w:p>
    <w:p w14:paraId="6F4584A8" w14:textId="0DE385E1" w:rsidR="00E02A16" w:rsidRPr="00E02A16" w:rsidRDefault="00E02A16" w:rsidP="00E02A16">
      <w:pPr>
        <w:rPr>
          <w:rFonts w:cs="Arial"/>
          <w:szCs w:val="24"/>
        </w:rPr>
      </w:pPr>
      <w:r w:rsidRPr="00E02A16">
        <w:rPr>
          <w:rFonts w:cs="Arial"/>
          <w:szCs w:val="24"/>
        </w:rPr>
        <w:t>Asimismo, el OEC se compromete a no ejercer presión indebida ni intentar influir de manera inapropiada sobre el personal de la DTA-IBMETRO, evaluadores, expertos técnicos, observadores o cualquier persona que participe en actividades de acreditación.</w:t>
      </w:r>
    </w:p>
    <w:p w14:paraId="111EE45E" w14:textId="2B9A3DC0" w:rsidR="00E02A16" w:rsidRPr="00E02A16" w:rsidRDefault="00E02A16" w:rsidP="00E02A16">
      <w:pPr>
        <w:rPr>
          <w:rFonts w:cs="Arial"/>
          <w:szCs w:val="24"/>
        </w:rPr>
      </w:pPr>
      <w:r w:rsidRPr="00E02A16">
        <w:rPr>
          <w:rFonts w:cs="Arial"/>
          <w:szCs w:val="24"/>
        </w:rPr>
        <w:t>La DTA-IBMETRO se reserva el derecho de interrumpir el proceso de evaluación y acreditación en cualquiera de sus etapas, rechazar la solicitud, suspender</w:t>
      </w:r>
      <w:r w:rsidR="005F6C75">
        <w:rPr>
          <w:rFonts w:cs="Arial"/>
          <w:szCs w:val="24"/>
        </w:rPr>
        <w:t xml:space="preserve"> </w:t>
      </w:r>
      <w:r w:rsidRPr="00E02A16">
        <w:rPr>
          <w:rFonts w:cs="Arial"/>
          <w:szCs w:val="24"/>
        </w:rPr>
        <w:t>o retirar la acreditación, cuando cuente con evidencia de que el OEC:</w:t>
      </w:r>
    </w:p>
    <w:p w14:paraId="692B9B99" w14:textId="5B2C7BF5" w:rsidR="00E02A16" w:rsidRPr="003B5AA4" w:rsidRDefault="00E02A16" w:rsidP="003B5AA4">
      <w:pPr>
        <w:pStyle w:val="Prrafodelista"/>
        <w:numPr>
          <w:ilvl w:val="0"/>
          <w:numId w:val="29"/>
        </w:numPr>
        <w:rPr>
          <w:rFonts w:ascii="Arial" w:hAnsi="Arial" w:cs="Arial"/>
          <w:szCs w:val="24"/>
        </w:rPr>
      </w:pPr>
      <w:r w:rsidRPr="003B5AA4">
        <w:rPr>
          <w:rFonts w:ascii="Arial" w:hAnsi="Arial" w:cs="Arial"/>
          <w:szCs w:val="24"/>
        </w:rPr>
        <w:t>Ha incurrido en actos ilícitos, actos de corrupción o conductas dolosas;</w:t>
      </w:r>
    </w:p>
    <w:p w14:paraId="48FD384A" w14:textId="3B2FDF2B" w:rsidR="00E02A16" w:rsidRPr="003B5AA4" w:rsidRDefault="00E02A16" w:rsidP="003B5AA4">
      <w:pPr>
        <w:pStyle w:val="Prrafodelista"/>
        <w:numPr>
          <w:ilvl w:val="0"/>
          <w:numId w:val="29"/>
        </w:numPr>
        <w:rPr>
          <w:rFonts w:ascii="Arial" w:hAnsi="Arial" w:cs="Arial"/>
          <w:szCs w:val="24"/>
        </w:rPr>
      </w:pPr>
      <w:r w:rsidRPr="003B5AA4">
        <w:rPr>
          <w:rFonts w:ascii="Arial" w:hAnsi="Arial" w:cs="Arial"/>
          <w:szCs w:val="24"/>
        </w:rPr>
        <w:t>Ha proporcionado información falsa, inexacta o engañosa, o haya ocultado información relevante para el proceso de acreditación;</w:t>
      </w:r>
    </w:p>
    <w:p w14:paraId="35654474" w14:textId="0F289896" w:rsidR="00E02A16" w:rsidRPr="003B5AA4" w:rsidRDefault="00E02A16" w:rsidP="003B5AA4">
      <w:pPr>
        <w:pStyle w:val="Prrafodelista"/>
        <w:numPr>
          <w:ilvl w:val="0"/>
          <w:numId w:val="29"/>
        </w:numPr>
        <w:rPr>
          <w:rFonts w:ascii="Arial" w:hAnsi="Arial" w:cs="Arial"/>
          <w:szCs w:val="24"/>
        </w:rPr>
      </w:pPr>
      <w:r w:rsidRPr="003B5AA4">
        <w:rPr>
          <w:rFonts w:ascii="Arial" w:hAnsi="Arial" w:cs="Arial"/>
          <w:szCs w:val="24"/>
        </w:rPr>
        <w:t>Ha realizado actos que pongan en riesgo la credibilidad, imparcialidad o imagen de la DTA-IBMETRO o del sistema de acreditación.</w:t>
      </w:r>
    </w:p>
    <w:p w14:paraId="5A64A75C" w14:textId="5C2A2D95" w:rsidR="00E02A16" w:rsidRPr="00E02A16" w:rsidRDefault="00E02A16" w:rsidP="00E02A16">
      <w:pPr>
        <w:rPr>
          <w:rFonts w:cs="Arial"/>
          <w:szCs w:val="24"/>
        </w:rPr>
      </w:pPr>
      <w:r w:rsidRPr="00E02A16">
        <w:rPr>
          <w:rFonts w:cs="Arial"/>
          <w:szCs w:val="24"/>
        </w:rPr>
        <w:t>La interrupción del proceso se mantendrá hasta que los hechos sean esclarecidos. De confirmarse las irregularidades, la DTA-IBMETRO podrá dar por concluido el proceso de evaluación y acreditación o, tratándose de un acreditado, disponer el retiro de la acreditación, conform</w:t>
      </w:r>
      <w:r w:rsidR="003B5AA4">
        <w:rPr>
          <w:rFonts w:cs="Arial"/>
          <w:szCs w:val="24"/>
        </w:rPr>
        <w:t xml:space="preserve">e a </w:t>
      </w:r>
      <w:r w:rsidR="003B5AA4" w:rsidRPr="003B5AA4">
        <w:rPr>
          <w:rFonts w:cs="Arial"/>
          <w:szCs w:val="24"/>
        </w:rPr>
        <w:t>reglamentos</w:t>
      </w:r>
      <w:r w:rsidR="003B5AA4">
        <w:rPr>
          <w:rFonts w:cs="Arial"/>
          <w:szCs w:val="24"/>
        </w:rPr>
        <w:t xml:space="preserve"> </w:t>
      </w:r>
      <w:r w:rsidR="003B5AA4" w:rsidRPr="003B5AA4">
        <w:rPr>
          <w:rFonts w:cs="Arial"/>
          <w:szCs w:val="24"/>
        </w:rPr>
        <w:t>vigentes emitidos por la DTA-IBMETRO</w:t>
      </w:r>
      <w:r w:rsidR="003B5AA4" w:rsidRPr="00E50B8A">
        <w:rPr>
          <w:rFonts w:cs="Arial"/>
          <w:szCs w:val="24"/>
        </w:rPr>
        <w:t>.</w:t>
      </w:r>
      <w:r w:rsidR="005F6C75">
        <w:rPr>
          <w:rFonts w:cs="Arial"/>
          <w:szCs w:val="24"/>
        </w:rPr>
        <w:t xml:space="preserve"> Además, para futuras solicitudes de acreditación de dicho OEC y personal involucrado, la DTA-IBMETRO se reservará el derecho de aceptar la solicitud</w:t>
      </w:r>
      <w:r w:rsidR="00C60EDB">
        <w:rPr>
          <w:rFonts w:cs="Arial"/>
          <w:szCs w:val="24"/>
        </w:rPr>
        <w:t>.</w:t>
      </w:r>
    </w:p>
    <w:p w14:paraId="2C752F6D" w14:textId="5FCFDE90" w:rsidR="00E50B8A" w:rsidRDefault="00E02A16" w:rsidP="00E02A16">
      <w:pPr>
        <w:rPr>
          <w:rFonts w:cs="Arial"/>
          <w:szCs w:val="24"/>
        </w:rPr>
      </w:pPr>
      <w:r w:rsidRPr="00E02A16">
        <w:rPr>
          <w:rFonts w:cs="Arial"/>
          <w:szCs w:val="24"/>
        </w:rPr>
        <w:t xml:space="preserve">El incumplimiento de lo establecido en la presente cláusula constituye causal grave y podrá dar lugar a las medidas administrativas correspondientes, sin perjuicio de las acciones legales </w:t>
      </w:r>
      <w:r w:rsidR="004A649A">
        <w:rPr>
          <w:rFonts w:cs="Arial"/>
          <w:szCs w:val="24"/>
        </w:rPr>
        <w:t>u otras</w:t>
      </w:r>
      <w:r w:rsidR="004A649A" w:rsidRPr="004A649A">
        <w:rPr>
          <w:rFonts w:cs="Arial"/>
          <w:szCs w:val="24"/>
        </w:rPr>
        <w:t xml:space="preserve"> que pudieran corresponder a autoridades </w:t>
      </w:r>
      <w:r w:rsidR="00C60EDB">
        <w:rPr>
          <w:rFonts w:cs="Arial"/>
          <w:szCs w:val="24"/>
        </w:rPr>
        <w:t xml:space="preserve">o instancias </w:t>
      </w:r>
      <w:r w:rsidR="004A649A" w:rsidRPr="004A649A">
        <w:rPr>
          <w:rFonts w:cs="Arial"/>
          <w:szCs w:val="24"/>
        </w:rPr>
        <w:t>competentes</w:t>
      </w:r>
      <w:r w:rsidR="00E50B8A" w:rsidRPr="00E50B8A">
        <w:rPr>
          <w:rFonts w:cs="Arial"/>
          <w:szCs w:val="24"/>
        </w:rPr>
        <w:t>.</w:t>
      </w:r>
    </w:p>
    <w:p w14:paraId="30E24E27" w14:textId="39C4671A" w:rsidR="00C5424D" w:rsidRPr="00C5424D" w:rsidRDefault="002E3757" w:rsidP="00C5424D">
      <w:pPr>
        <w:ind w:firstLine="720"/>
        <w:rPr>
          <w:rFonts w:cs="Arial"/>
          <w:b/>
          <w:bCs/>
          <w:szCs w:val="24"/>
        </w:rPr>
      </w:pPr>
      <w:r w:rsidRPr="002E3757">
        <w:rPr>
          <w:rFonts w:cs="Arial"/>
          <w:b/>
          <w:bCs/>
          <w:szCs w:val="24"/>
          <w:u w:val="single"/>
        </w:rPr>
        <w:t>Cláusula décim</w:t>
      </w:r>
      <w:r w:rsidR="00024CC7">
        <w:rPr>
          <w:rFonts w:cs="Arial"/>
          <w:b/>
          <w:bCs/>
          <w:szCs w:val="24"/>
          <w:u w:val="single"/>
        </w:rPr>
        <w:t>a</w:t>
      </w:r>
      <w:r w:rsidRPr="002E3757">
        <w:rPr>
          <w:rFonts w:cs="Arial"/>
          <w:b/>
          <w:bCs/>
          <w:szCs w:val="24"/>
          <w:u w:val="single"/>
        </w:rPr>
        <w:t xml:space="preserve"> </w:t>
      </w:r>
      <w:r w:rsidR="00EF02A6">
        <w:rPr>
          <w:rFonts w:cs="Arial"/>
          <w:b/>
          <w:bCs/>
          <w:szCs w:val="24"/>
          <w:u w:val="single"/>
        </w:rPr>
        <w:t>tercera</w:t>
      </w:r>
      <w:r w:rsidR="003D369F" w:rsidRPr="002E3757">
        <w:rPr>
          <w:rFonts w:cs="Arial"/>
          <w:b/>
          <w:bCs/>
          <w:szCs w:val="24"/>
          <w:u w:val="single"/>
        </w:rPr>
        <w:t>.</w:t>
      </w:r>
      <w:r w:rsidR="00C5424D" w:rsidRPr="00C5424D">
        <w:rPr>
          <w:rFonts w:cs="Arial"/>
          <w:b/>
          <w:bCs/>
          <w:szCs w:val="24"/>
        </w:rPr>
        <w:t xml:space="preserve"> </w:t>
      </w:r>
      <w:bookmarkStart w:id="0" w:name="_Hlk221787593"/>
      <w:r w:rsidR="00C5424D" w:rsidRPr="00C5424D">
        <w:rPr>
          <w:rFonts w:cs="Arial"/>
          <w:b/>
          <w:bCs/>
          <w:szCs w:val="24"/>
        </w:rPr>
        <w:t>Obligaciones posteriores a la terminación de la acreditación</w:t>
      </w:r>
      <w:bookmarkEnd w:id="0"/>
    </w:p>
    <w:p w14:paraId="5DDC8E28" w14:textId="103F1C05" w:rsidR="00C5424D" w:rsidRPr="00C5424D" w:rsidRDefault="00C5424D" w:rsidP="00C5424D">
      <w:pPr>
        <w:rPr>
          <w:rFonts w:cs="Arial"/>
          <w:szCs w:val="24"/>
        </w:rPr>
      </w:pPr>
      <w:r w:rsidRPr="00C5424D">
        <w:rPr>
          <w:rFonts w:cs="Arial"/>
          <w:szCs w:val="24"/>
        </w:rPr>
        <w:t>En caso de no renovación, reducción de alcance</w:t>
      </w:r>
      <w:r>
        <w:rPr>
          <w:rFonts w:cs="Arial"/>
          <w:szCs w:val="24"/>
        </w:rPr>
        <w:t xml:space="preserve"> o</w:t>
      </w:r>
      <w:r w:rsidRPr="00C5424D">
        <w:rPr>
          <w:rFonts w:cs="Arial"/>
          <w:szCs w:val="24"/>
        </w:rPr>
        <w:t xml:space="preserve"> retiro </w:t>
      </w:r>
      <w:r>
        <w:rPr>
          <w:rFonts w:cs="Arial"/>
          <w:szCs w:val="24"/>
        </w:rPr>
        <w:t>de</w:t>
      </w:r>
      <w:r w:rsidRPr="00C5424D">
        <w:rPr>
          <w:rFonts w:cs="Arial"/>
          <w:szCs w:val="24"/>
        </w:rPr>
        <w:t xml:space="preserve"> la acreditación, el OEC se obliga a cesar de manera inmediata el uso del símbolo de acreditación, referencia a la condición de acreditado o cualquier otra forma de comunicación que pueda inducir a error respecto de su </w:t>
      </w:r>
      <w:r>
        <w:rPr>
          <w:rFonts w:cs="Arial"/>
          <w:szCs w:val="24"/>
        </w:rPr>
        <w:t>estado</w:t>
      </w:r>
      <w:r w:rsidRPr="00C5424D">
        <w:rPr>
          <w:rFonts w:cs="Arial"/>
          <w:szCs w:val="24"/>
        </w:rPr>
        <w:t xml:space="preserve"> </w:t>
      </w:r>
      <w:r>
        <w:rPr>
          <w:rFonts w:cs="Arial"/>
          <w:szCs w:val="24"/>
        </w:rPr>
        <w:t>de acreditación por</w:t>
      </w:r>
      <w:r w:rsidRPr="00C5424D">
        <w:rPr>
          <w:rFonts w:cs="Arial"/>
          <w:szCs w:val="24"/>
        </w:rPr>
        <w:t xml:space="preserve"> la DTA-IBMETRO.</w:t>
      </w:r>
    </w:p>
    <w:p w14:paraId="61E0889D" w14:textId="77777777" w:rsidR="00C5424D" w:rsidRPr="00C5424D" w:rsidRDefault="00C5424D" w:rsidP="00C5424D">
      <w:pPr>
        <w:rPr>
          <w:rFonts w:cs="Arial"/>
          <w:szCs w:val="24"/>
        </w:rPr>
      </w:pPr>
      <w:r w:rsidRPr="00C5424D">
        <w:rPr>
          <w:rFonts w:cs="Arial"/>
          <w:szCs w:val="24"/>
        </w:rPr>
        <w:t>La DTA-IBMETRO podrá realizar actividades de verificación, documentales o presenciales, destinadas a comprobar el cumplimiento de las obligaciones establecidas en la presente cláusula, aun después de finalizada la acreditación, cuando lo considere necesario para proteger la credibilidad del sistema de acreditación.</w:t>
      </w:r>
    </w:p>
    <w:p w14:paraId="7848D224" w14:textId="6022976C" w:rsidR="00C5424D" w:rsidRDefault="00C5424D" w:rsidP="00C5424D">
      <w:pPr>
        <w:rPr>
          <w:rFonts w:cs="Arial"/>
          <w:szCs w:val="24"/>
        </w:rPr>
      </w:pPr>
      <w:r w:rsidRPr="00C5424D">
        <w:rPr>
          <w:rFonts w:cs="Arial"/>
          <w:szCs w:val="24"/>
        </w:rPr>
        <w:t>El OEC se compromete a facilitar dichas actividades de verificación, las cuales no constituyen evaluación de la competencia ni implican restablecimiento de la acreditación.</w:t>
      </w:r>
    </w:p>
    <w:p w14:paraId="4FA772AC" w14:textId="704BBE8C" w:rsidR="00C5424D" w:rsidRDefault="00C5424D" w:rsidP="00C5424D">
      <w:r>
        <w:t xml:space="preserve">Estas obligaciones subsistirán mientras exista riesgo de uso indebido del estado de </w:t>
      </w:r>
      <w:r>
        <w:lastRenderedPageBreak/>
        <w:t>acreditado.</w:t>
      </w:r>
    </w:p>
    <w:p w14:paraId="54541EF2" w14:textId="0C68C103" w:rsidR="00C5424D" w:rsidRPr="00C5424D" w:rsidRDefault="00C5424D" w:rsidP="00C5424D">
      <w:pPr>
        <w:rPr>
          <w:rFonts w:cs="Arial"/>
          <w:szCs w:val="24"/>
        </w:rPr>
      </w:pPr>
      <w:r w:rsidRPr="00C5424D">
        <w:rPr>
          <w:rFonts w:cs="Arial"/>
          <w:szCs w:val="24"/>
        </w:rPr>
        <w:t>El incumplimiento de lo dispuesto en esta cláusula podrá dar lugar a las acciones administrativas y legales que correspondan, conforme a la normativa vigente.</w:t>
      </w:r>
    </w:p>
    <w:p w14:paraId="434326C0" w14:textId="09209F6C" w:rsidR="003D369F" w:rsidRPr="002E3757" w:rsidRDefault="00C5424D" w:rsidP="002E3757">
      <w:pPr>
        <w:ind w:firstLine="720"/>
        <w:rPr>
          <w:rFonts w:cs="Arial"/>
          <w:b/>
          <w:bCs/>
          <w:szCs w:val="24"/>
          <w:u w:val="single"/>
        </w:rPr>
      </w:pPr>
      <w:r w:rsidRPr="002E3757">
        <w:rPr>
          <w:rFonts w:cs="Arial"/>
          <w:b/>
          <w:bCs/>
          <w:szCs w:val="24"/>
          <w:u w:val="single"/>
        </w:rPr>
        <w:t>Cláusula décim</w:t>
      </w:r>
      <w:r>
        <w:rPr>
          <w:rFonts w:cs="Arial"/>
          <w:b/>
          <w:bCs/>
          <w:szCs w:val="24"/>
          <w:u w:val="single"/>
        </w:rPr>
        <w:t>a</w:t>
      </w:r>
      <w:r w:rsidRPr="002E3757">
        <w:rPr>
          <w:rFonts w:cs="Arial"/>
          <w:b/>
          <w:bCs/>
          <w:szCs w:val="24"/>
          <w:u w:val="single"/>
        </w:rPr>
        <w:t xml:space="preserve"> </w:t>
      </w:r>
      <w:r w:rsidR="00EF02A6">
        <w:rPr>
          <w:rFonts w:cs="Arial"/>
          <w:b/>
          <w:bCs/>
          <w:szCs w:val="24"/>
          <w:u w:val="single"/>
        </w:rPr>
        <w:t>cuarta</w:t>
      </w:r>
      <w:r w:rsidRPr="002E3757">
        <w:rPr>
          <w:rFonts w:cs="Arial"/>
          <w:b/>
          <w:bCs/>
          <w:szCs w:val="24"/>
          <w:u w:val="single"/>
        </w:rPr>
        <w:t>.</w:t>
      </w:r>
      <w:r w:rsidRPr="00C5424D">
        <w:rPr>
          <w:rFonts w:cs="Arial"/>
          <w:b/>
          <w:bCs/>
          <w:szCs w:val="24"/>
        </w:rPr>
        <w:t xml:space="preserve"> </w:t>
      </w:r>
      <w:r w:rsidR="002E3757" w:rsidRPr="002E3757">
        <w:rPr>
          <w:rFonts w:cs="Arial"/>
          <w:b/>
          <w:bCs/>
          <w:szCs w:val="24"/>
        </w:rPr>
        <w:t>Vigencia, sustitución y prevalencia</w:t>
      </w:r>
      <w:r w:rsidR="00C60EDB">
        <w:rPr>
          <w:rFonts w:cs="Arial"/>
          <w:b/>
          <w:bCs/>
          <w:szCs w:val="24"/>
        </w:rPr>
        <w:t xml:space="preserve"> del Acuerdo</w:t>
      </w:r>
    </w:p>
    <w:p w14:paraId="1B1A936D" w14:textId="293283FF" w:rsidR="00C5424D" w:rsidRPr="000E3643" w:rsidRDefault="00C5424D" w:rsidP="00C5424D">
      <w:pPr>
        <w:pStyle w:val="NormalWeb"/>
        <w:jc w:val="both"/>
        <w:rPr>
          <w:rFonts w:ascii="Arial" w:hAnsi="Arial" w:cs="Arial"/>
          <w:lang w:val="es-ES" w:eastAsia="es-ES"/>
        </w:rPr>
      </w:pPr>
      <w:r w:rsidRPr="000E3643">
        <w:rPr>
          <w:rFonts w:ascii="Arial" w:hAnsi="Arial" w:cs="Arial"/>
          <w:lang w:val="es-ES" w:eastAsia="es-ES"/>
        </w:rPr>
        <w:t>El presente Acuerdo tendrá vigencia indefinida, a partir de su suscripción, y se mantendrá válido mientras el OEC conserve la acreditación vigente otorgada por la DTA-IBMETRO</w:t>
      </w:r>
      <w:r w:rsidR="000E3643" w:rsidRPr="000E3643">
        <w:rPr>
          <w:rFonts w:ascii="Arial" w:hAnsi="Arial" w:cs="Arial"/>
          <w:lang w:val="es-ES" w:eastAsia="es-ES"/>
        </w:rPr>
        <w:t>, se encuentre en estado de inactivo</w:t>
      </w:r>
      <w:r w:rsidR="00C60EDB" w:rsidRPr="000E3643">
        <w:rPr>
          <w:rFonts w:ascii="Arial" w:hAnsi="Arial" w:cs="Arial"/>
          <w:lang w:val="es-ES" w:eastAsia="es-ES"/>
        </w:rPr>
        <w:t xml:space="preserve"> y</w:t>
      </w:r>
      <w:r w:rsidR="000E3643" w:rsidRPr="000E3643">
        <w:rPr>
          <w:rFonts w:ascii="Arial" w:hAnsi="Arial" w:cs="Arial"/>
          <w:lang w:val="es-ES" w:eastAsia="es-ES"/>
        </w:rPr>
        <w:t>/o</w:t>
      </w:r>
      <w:r w:rsidR="00C60EDB" w:rsidRPr="000E3643">
        <w:rPr>
          <w:rFonts w:ascii="Arial" w:hAnsi="Arial" w:cs="Arial"/>
          <w:lang w:val="es-ES" w:eastAsia="es-ES"/>
        </w:rPr>
        <w:t xml:space="preserve"> se cumplan las actividades detalladas en la </w:t>
      </w:r>
      <w:r w:rsidR="000E3643" w:rsidRPr="000E3643">
        <w:rPr>
          <w:rFonts w:ascii="Arial" w:hAnsi="Arial" w:cs="Arial"/>
          <w:lang w:val="es-ES" w:eastAsia="es-ES"/>
        </w:rPr>
        <w:t>cláusula</w:t>
      </w:r>
      <w:r w:rsidR="00C60EDB" w:rsidRPr="000E3643">
        <w:rPr>
          <w:rFonts w:ascii="Arial" w:hAnsi="Arial" w:cs="Arial"/>
          <w:lang w:val="es-ES" w:eastAsia="es-ES"/>
        </w:rPr>
        <w:t xml:space="preserve"> </w:t>
      </w:r>
      <w:r w:rsidR="000E3643" w:rsidRPr="000E3643">
        <w:rPr>
          <w:rFonts w:ascii="Arial" w:hAnsi="Arial" w:cs="Arial"/>
          <w:lang w:val="es-ES" w:eastAsia="es-ES"/>
        </w:rPr>
        <w:t>de obligaciones posteriores a la terminación de la acreditación</w:t>
      </w:r>
      <w:r w:rsidR="00C60EDB" w:rsidRPr="000E3643">
        <w:rPr>
          <w:rFonts w:ascii="Arial" w:hAnsi="Arial" w:cs="Arial"/>
          <w:lang w:val="es-ES" w:eastAsia="es-ES"/>
        </w:rPr>
        <w:t xml:space="preserve"> del presente Acuerdo</w:t>
      </w:r>
      <w:r w:rsidRPr="000E3643">
        <w:rPr>
          <w:rFonts w:ascii="Arial" w:hAnsi="Arial" w:cs="Arial"/>
          <w:lang w:val="es-ES" w:eastAsia="es-ES"/>
        </w:rPr>
        <w:t>.</w:t>
      </w:r>
    </w:p>
    <w:p w14:paraId="5BD9FD96" w14:textId="77777777" w:rsidR="00C5424D" w:rsidRPr="00C5424D" w:rsidRDefault="00C5424D" w:rsidP="00C5424D">
      <w:pPr>
        <w:pStyle w:val="NormalWeb"/>
        <w:jc w:val="both"/>
        <w:rPr>
          <w:rFonts w:ascii="Arial" w:hAnsi="Arial" w:cs="Arial"/>
          <w:lang w:val="es-ES" w:eastAsia="es-ES"/>
        </w:rPr>
      </w:pPr>
      <w:r w:rsidRPr="00C5424D">
        <w:rPr>
          <w:rFonts w:ascii="Arial" w:hAnsi="Arial" w:cs="Arial"/>
          <w:lang w:val="es-ES" w:eastAsia="es-ES"/>
        </w:rPr>
        <w:t>El Acuerdo se entenderá resuelto de pleno derecho, sin necesidad de notificación adicional ni de suscripción de un nuevo instrumento, cuando:</w:t>
      </w:r>
    </w:p>
    <w:p w14:paraId="099C31EC" w14:textId="031FC1FF" w:rsidR="00C5424D" w:rsidRPr="00C5424D" w:rsidRDefault="00C5424D" w:rsidP="004A649A">
      <w:pPr>
        <w:pStyle w:val="NormalWeb"/>
        <w:numPr>
          <w:ilvl w:val="0"/>
          <w:numId w:val="31"/>
        </w:numPr>
        <w:jc w:val="both"/>
        <w:rPr>
          <w:rFonts w:ascii="Arial" w:hAnsi="Arial" w:cs="Arial"/>
          <w:lang w:val="es-ES" w:eastAsia="es-ES"/>
        </w:rPr>
      </w:pPr>
      <w:r w:rsidRPr="00C5424D">
        <w:rPr>
          <w:rFonts w:ascii="Arial" w:hAnsi="Arial" w:cs="Arial"/>
          <w:lang w:val="es-ES" w:eastAsia="es-ES"/>
        </w:rPr>
        <w:t>la acreditación retirada</w:t>
      </w:r>
      <w:r>
        <w:rPr>
          <w:rFonts w:ascii="Arial" w:hAnsi="Arial" w:cs="Arial"/>
          <w:lang w:val="es-ES" w:eastAsia="es-ES"/>
        </w:rPr>
        <w:t xml:space="preserve"> por aplicación de reglamento vigente emitido por la DTA-IBMETRO</w:t>
      </w:r>
      <w:r w:rsidRPr="00C5424D">
        <w:rPr>
          <w:rFonts w:ascii="Arial" w:hAnsi="Arial" w:cs="Arial"/>
          <w:lang w:val="es-ES" w:eastAsia="es-ES"/>
        </w:rPr>
        <w:t>;</w:t>
      </w:r>
    </w:p>
    <w:p w14:paraId="4833D3CB" w14:textId="6352EEEC" w:rsidR="00C5424D" w:rsidRPr="00C5424D" w:rsidRDefault="004A649A" w:rsidP="004A649A">
      <w:pPr>
        <w:pStyle w:val="NormalWeb"/>
        <w:numPr>
          <w:ilvl w:val="0"/>
          <w:numId w:val="31"/>
        </w:numPr>
        <w:jc w:val="both"/>
        <w:rPr>
          <w:rFonts w:ascii="Arial" w:hAnsi="Arial" w:cs="Arial"/>
          <w:lang w:val="es-ES" w:eastAsia="es-ES"/>
        </w:rPr>
      </w:pPr>
      <w:r w:rsidRPr="004A649A">
        <w:rPr>
          <w:rFonts w:ascii="Arial" w:hAnsi="Arial" w:cs="Arial"/>
          <w:lang w:val="es-ES" w:eastAsia="es-ES"/>
        </w:rPr>
        <w:t>el OEC solicite voluntariamente el retiro de la acreditación y este sea aceptado por la DTA-IBMETRO</w:t>
      </w:r>
      <w:r w:rsidR="00C5424D" w:rsidRPr="00C5424D">
        <w:rPr>
          <w:rFonts w:ascii="Arial" w:hAnsi="Arial" w:cs="Arial"/>
          <w:lang w:val="es-ES" w:eastAsia="es-ES"/>
        </w:rPr>
        <w:t>.</w:t>
      </w:r>
    </w:p>
    <w:p w14:paraId="02325EC2" w14:textId="719F1105" w:rsidR="003D369F" w:rsidRPr="003D369F" w:rsidRDefault="00C5424D" w:rsidP="00C5424D">
      <w:pPr>
        <w:pStyle w:val="NormalWeb"/>
        <w:jc w:val="both"/>
        <w:rPr>
          <w:rFonts w:ascii="Arial" w:hAnsi="Arial" w:cs="Arial"/>
          <w:lang w:val="es-ES" w:eastAsia="es-ES"/>
        </w:rPr>
      </w:pPr>
      <w:r w:rsidRPr="00C5424D">
        <w:rPr>
          <w:rFonts w:ascii="Arial" w:hAnsi="Arial" w:cs="Arial"/>
          <w:lang w:val="es-ES" w:eastAsia="es-ES"/>
        </w:rPr>
        <w:t>La terminación del presente Acuerdo no exime a las Partes del cumplimiento de las obligaciones que, por su naturaleza, deban subsistir, tales como confidencialidad, uso de información, responsabilidades pendientes y otras que resulten aplicables.</w:t>
      </w:r>
    </w:p>
    <w:p w14:paraId="6169E522" w14:textId="7FB22050" w:rsidR="003D369F" w:rsidRPr="003D369F" w:rsidRDefault="003D369F" w:rsidP="003D369F">
      <w:pPr>
        <w:pStyle w:val="NormalWeb"/>
        <w:jc w:val="both"/>
        <w:rPr>
          <w:rFonts w:ascii="Arial" w:hAnsi="Arial" w:cs="Arial"/>
          <w:lang w:val="es-ES" w:eastAsia="es-ES"/>
        </w:rPr>
      </w:pPr>
      <w:r w:rsidRPr="003D369F">
        <w:rPr>
          <w:rFonts w:ascii="Arial" w:hAnsi="Arial" w:cs="Arial"/>
          <w:lang w:val="es-ES" w:eastAsia="es-ES"/>
        </w:rPr>
        <w:t xml:space="preserve">A partir </w:t>
      </w:r>
      <w:r w:rsidR="000E3643">
        <w:rPr>
          <w:rFonts w:ascii="Arial" w:hAnsi="Arial" w:cs="Arial"/>
          <w:lang w:val="es-ES" w:eastAsia="es-ES"/>
        </w:rPr>
        <w:t>de la</w:t>
      </w:r>
      <w:r w:rsidRPr="003D369F">
        <w:rPr>
          <w:rFonts w:ascii="Arial" w:hAnsi="Arial" w:cs="Arial"/>
          <w:lang w:val="es-ES" w:eastAsia="es-ES"/>
        </w:rPr>
        <w:t xml:space="preserve"> fecha</w:t>
      </w:r>
      <w:r w:rsidR="000E3643">
        <w:rPr>
          <w:rFonts w:ascii="Arial" w:hAnsi="Arial" w:cs="Arial"/>
          <w:lang w:val="es-ES" w:eastAsia="es-ES"/>
        </w:rPr>
        <w:t xml:space="preserve"> de la suscripción d</w:t>
      </w:r>
      <w:r w:rsidRPr="003D369F">
        <w:rPr>
          <w:rFonts w:ascii="Arial" w:hAnsi="Arial" w:cs="Arial"/>
          <w:lang w:val="es-ES" w:eastAsia="es-ES"/>
        </w:rPr>
        <w:t>el presente Acuerdo</w:t>
      </w:r>
      <w:r w:rsidR="000E3643">
        <w:rPr>
          <w:rFonts w:ascii="Arial" w:hAnsi="Arial" w:cs="Arial"/>
          <w:lang w:val="es-ES" w:eastAsia="es-ES"/>
        </w:rPr>
        <w:t>, este</w:t>
      </w:r>
      <w:r w:rsidRPr="003D369F">
        <w:rPr>
          <w:rFonts w:ascii="Arial" w:hAnsi="Arial" w:cs="Arial"/>
          <w:lang w:val="es-ES" w:eastAsia="es-ES"/>
        </w:rPr>
        <w:t xml:space="preserve"> reemplaza y deja sin efecto cualquier acuerdo, compromiso, </w:t>
      </w:r>
      <w:r w:rsidR="002E3757">
        <w:rPr>
          <w:rFonts w:ascii="Arial" w:hAnsi="Arial" w:cs="Arial"/>
          <w:lang w:val="es-ES" w:eastAsia="es-ES"/>
        </w:rPr>
        <w:t>convenio</w:t>
      </w:r>
      <w:r w:rsidRPr="003D369F">
        <w:rPr>
          <w:rFonts w:ascii="Arial" w:hAnsi="Arial" w:cs="Arial"/>
          <w:lang w:val="es-ES" w:eastAsia="es-ES"/>
        </w:rPr>
        <w:t>, formulario o instrumento de naturaleza similar suscrito con anterioridad entre el IBMETRO, a través de la Dirección Técnica de Acreditación, y el OEC, independientemente de su denominación o formato, los cuales se identifican por su fecha de suscripción.</w:t>
      </w:r>
    </w:p>
    <w:p w14:paraId="36882D16" w14:textId="51970EC0" w:rsidR="003D369F" w:rsidRDefault="003D369F" w:rsidP="003D369F">
      <w:pPr>
        <w:pStyle w:val="NormalWeb"/>
        <w:jc w:val="both"/>
        <w:rPr>
          <w:rFonts w:ascii="Arial" w:hAnsi="Arial" w:cs="Arial"/>
          <w:lang w:val="es-ES" w:eastAsia="es-ES"/>
        </w:rPr>
      </w:pPr>
      <w:r w:rsidRPr="003D369F">
        <w:rPr>
          <w:rFonts w:ascii="Arial" w:hAnsi="Arial" w:cs="Arial"/>
          <w:lang w:val="es-ES" w:eastAsia="es-ES"/>
        </w:rPr>
        <w:t>En caso de existir discrepancias entre el contenido del presente Acuerdo y cualquier instrumento previo, prevalecerán las disposiciones del presente Acuerdo.</w:t>
      </w:r>
    </w:p>
    <w:p w14:paraId="3A28F880" w14:textId="5F09653C" w:rsidR="002E3757" w:rsidRPr="002E3757" w:rsidRDefault="002E3757" w:rsidP="0042248C">
      <w:pPr>
        <w:spacing w:before="240"/>
        <w:ind w:firstLine="720"/>
        <w:rPr>
          <w:rFonts w:cs="Arial"/>
          <w:b/>
          <w:bCs/>
          <w:szCs w:val="24"/>
          <w:u w:val="single"/>
        </w:rPr>
      </w:pPr>
      <w:r w:rsidRPr="002E3757">
        <w:rPr>
          <w:rFonts w:cs="Arial"/>
          <w:b/>
          <w:bCs/>
          <w:szCs w:val="24"/>
          <w:u w:val="single"/>
        </w:rPr>
        <w:t>Firma de las partes</w:t>
      </w:r>
    </w:p>
    <w:p w14:paraId="2B1DCB9F" w14:textId="129F614C" w:rsidR="002E3757" w:rsidRDefault="002E3757" w:rsidP="002E3757">
      <w:pPr>
        <w:pStyle w:val="NormalWeb"/>
        <w:jc w:val="both"/>
        <w:rPr>
          <w:rFonts w:ascii="Arial" w:hAnsi="Arial" w:cs="Arial"/>
          <w:lang w:val="es-ES" w:eastAsia="es-ES"/>
        </w:rPr>
      </w:pPr>
      <w:r w:rsidRPr="002E3757">
        <w:rPr>
          <w:rFonts w:ascii="Arial" w:hAnsi="Arial" w:cs="Arial"/>
          <w:lang w:val="es-ES" w:eastAsia="es-ES"/>
        </w:rPr>
        <w:t>En señal de conformidad y aceptación de todas y cada una de las cláusulas del presente Acuerdo de Acreditación, las partes suscriben el mismo en dos (2) ejemplares de igual tenor y valor legal</w:t>
      </w:r>
      <w:r w:rsidR="00274B35">
        <w:rPr>
          <w:rFonts w:ascii="Arial" w:hAnsi="Arial" w:cs="Arial"/>
          <w:lang w:val="es-ES" w:eastAsia="es-ES"/>
        </w:rPr>
        <w:t>.</w:t>
      </w:r>
    </w:p>
    <w:p w14:paraId="49D661DE" w14:textId="40755305" w:rsidR="0063762E" w:rsidRDefault="0063762E" w:rsidP="002E3757">
      <w:pPr>
        <w:pStyle w:val="NormalWeb"/>
        <w:jc w:val="both"/>
        <w:rPr>
          <w:rFonts w:ascii="Arial" w:hAnsi="Arial" w:cs="Arial"/>
          <w:lang w:val="es-ES" w:eastAsia="es-ES"/>
        </w:rPr>
      </w:pPr>
    </w:p>
    <w:p w14:paraId="6FFECAB1" w14:textId="77777777" w:rsidR="0063762E" w:rsidRPr="003D369F" w:rsidRDefault="0063762E" w:rsidP="002E3757">
      <w:pPr>
        <w:pStyle w:val="NormalWeb"/>
        <w:jc w:val="both"/>
        <w:rPr>
          <w:rFonts w:ascii="Arial" w:hAnsi="Arial" w:cs="Arial"/>
          <w:lang w:val="es-ES" w:eastAsia="es-ES"/>
        </w:rPr>
      </w:pPr>
    </w:p>
    <w:p w14:paraId="1C24A651" w14:textId="77777777" w:rsidR="004D3BB0" w:rsidRDefault="004D3BB0" w:rsidP="00E50B8A">
      <w:pPr>
        <w:rPr>
          <w:rFonts w:cs="Arial"/>
          <w:szCs w:val="24"/>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294"/>
        <w:gridCol w:w="4948"/>
      </w:tblGrid>
      <w:tr w:rsidR="00C7166A" w14:paraId="098E60F6" w14:textId="77777777" w:rsidTr="004D3BB0">
        <w:trPr>
          <w:trHeight w:val="363"/>
        </w:trPr>
        <w:tc>
          <w:tcPr>
            <w:tcW w:w="2358" w:type="pct"/>
            <w:tcBorders>
              <w:top w:val="single" w:sz="4" w:space="0" w:color="auto"/>
            </w:tcBorders>
          </w:tcPr>
          <w:p w14:paraId="533B83EE" w14:textId="77698808" w:rsidR="00C7166A" w:rsidRDefault="002E3757" w:rsidP="004D3BB0">
            <w:pPr>
              <w:jc w:val="center"/>
              <w:rPr>
                <w:rFonts w:cs="Arial"/>
                <w:b/>
                <w:bCs/>
                <w:sz w:val="20"/>
                <w:szCs w:val="24"/>
              </w:rPr>
            </w:pPr>
            <w:r>
              <w:rPr>
                <w:rFonts w:cs="Arial"/>
                <w:b/>
                <w:bCs/>
                <w:sz w:val="20"/>
                <w:szCs w:val="24"/>
              </w:rPr>
              <w:t xml:space="preserve">Firma </w:t>
            </w:r>
            <w:r w:rsidR="004D3BB0">
              <w:rPr>
                <w:rFonts w:cs="Arial"/>
                <w:b/>
                <w:bCs/>
                <w:sz w:val="20"/>
                <w:szCs w:val="24"/>
              </w:rPr>
              <w:t xml:space="preserve">y </w:t>
            </w:r>
            <w:r w:rsidR="0042248C">
              <w:rPr>
                <w:rFonts w:cs="Arial"/>
                <w:b/>
                <w:bCs/>
                <w:sz w:val="20"/>
                <w:szCs w:val="24"/>
              </w:rPr>
              <w:t>aclaración de firma</w:t>
            </w:r>
            <w:r w:rsidR="004D3BB0">
              <w:rPr>
                <w:rFonts w:cs="Arial"/>
                <w:b/>
                <w:bCs/>
                <w:sz w:val="20"/>
                <w:szCs w:val="24"/>
              </w:rPr>
              <w:t xml:space="preserve"> </w:t>
            </w:r>
            <w:r>
              <w:rPr>
                <w:rFonts w:cs="Arial"/>
                <w:b/>
                <w:bCs/>
                <w:sz w:val="20"/>
                <w:szCs w:val="24"/>
              </w:rPr>
              <w:t>de representante legal del OEC</w:t>
            </w:r>
          </w:p>
        </w:tc>
        <w:tc>
          <w:tcPr>
            <w:tcW w:w="148" w:type="pct"/>
          </w:tcPr>
          <w:p w14:paraId="2D411E4C" w14:textId="77777777" w:rsidR="00C7166A" w:rsidRDefault="00C7166A" w:rsidP="004D3BB0">
            <w:pPr>
              <w:jc w:val="center"/>
              <w:rPr>
                <w:rFonts w:cs="Arial"/>
                <w:b/>
                <w:bCs/>
                <w:sz w:val="20"/>
                <w:szCs w:val="24"/>
              </w:rPr>
            </w:pPr>
          </w:p>
        </w:tc>
        <w:tc>
          <w:tcPr>
            <w:tcW w:w="2494" w:type="pct"/>
            <w:tcBorders>
              <w:top w:val="single" w:sz="4" w:space="0" w:color="auto"/>
            </w:tcBorders>
          </w:tcPr>
          <w:p w14:paraId="36342579" w14:textId="588EC006" w:rsidR="00C7166A" w:rsidRDefault="004D3BB0" w:rsidP="004D3BB0">
            <w:pPr>
              <w:jc w:val="center"/>
              <w:rPr>
                <w:rFonts w:cs="Arial"/>
                <w:b/>
                <w:bCs/>
                <w:sz w:val="20"/>
                <w:szCs w:val="24"/>
              </w:rPr>
            </w:pPr>
            <w:r>
              <w:rPr>
                <w:rFonts w:cs="Arial"/>
                <w:b/>
                <w:bCs/>
                <w:sz w:val="20"/>
                <w:szCs w:val="24"/>
              </w:rPr>
              <w:t xml:space="preserve">Firma </w:t>
            </w:r>
            <w:r w:rsidR="0042248C">
              <w:rPr>
                <w:rFonts w:cs="Arial"/>
                <w:b/>
                <w:bCs/>
                <w:sz w:val="20"/>
                <w:szCs w:val="24"/>
              </w:rPr>
              <w:t xml:space="preserve">y aclaración de firma </w:t>
            </w:r>
            <w:r>
              <w:rPr>
                <w:rFonts w:cs="Arial"/>
                <w:b/>
                <w:bCs/>
                <w:sz w:val="20"/>
                <w:szCs w:val="24"/>
              </w:rPr>
              <w:t>de r</w:t>
            </w:r>
            <w:r w:rsidR="002E3757">
              <w:rPr>
                <w:rFonts w:cs="Arial"/>
                <w:b/>
                <w:bCs/>
                <w:sz w:val="20"/>
                <w:szCs w:val="24"/>
              </w:rPr>
              <w:t xml:space="preserve">epresentante del </w:t>
            </w:r>
            <w:r>
              <w:rPr>
                <w:rFonts w:cs="Arial"/>
                <w:b/>
                <w:bCs/>
                <w:sz w:val="20"/>
                <w:szCs w:val="24"/>
              </w:rPr>
              <w:t xml:space="preserve">Organismo </w:t>
            </w:r>
            <w:r w:rsidR="002E3757">
              <w:rPr>
                <w:rFonts w:cs="Arial"/>
                <w:b/>
                <w:bCs/>
                <w:sz w:val="20"/>
                <w:szCs w:val="24"/>
              </w:rPr>
              <w:t xml:space="preserve">de </w:t>
            </w:r>
            <w:r>
              <w:rPr>
                <w:rFonts w:cs="Arial"/>
                <w:b/>
                <w:bCs/>
                <w:sz w:val="20"/>
                <w:szCs w:val="24"/>
              </w:rPr>
              <w:t>Acreditación</w:t>
            </w:r>
          </w:p>
        </w:tc>
      </w:tr>
      <w:tr w:rsidR="00C7166A" w14:paraId="439C48F2" w14:textId="77777777" w:rsidTr="004D3BB0">
        <w:trPr>
          <w:trHeight w:val="70"/>
        </w:trPr>
        <w:tc>
          <w:tcPr>
            <w:tcW w:w="2358" w:type="pct"/>
          </w:tcPr>
          <w:p w14:paraId="362A7437" w14:textId="77777777" w:rsidR="00C7166A" w:rsidRDefault="00C7166A" w:rsidP="00A12D1E">
            <w:pPr>
              <w:spacing w:after="0"/>
              <w:rPr>
                <w:rFonts w:cs="Arial"/>
                <w:b/>
                <w:bCs/>
                <w:szCs w:val="24"/>
              </w:rPr>
            </w:pPr>
          </w:p>
        </w:tc>
        <w:tc>
          <w:tcPr>
            <w:tcW w:w="148" w:type="pct"/>
          </w:tcPr>
          <w:p w14:paraId="15B93A53" w14:textId="77777777" w:rsidR="00C7166A" w:rsidRDefault="00C7166A" w:rsidP="00A12D1E">
            <w:pPr>
              <w:spacing w:after="0"/>
              <w:rPr>
                <w:rFonts w:cs="Arial"/>
                <w:b/>
                <w:bCs/>
                <w:szCs w:val="24"/>
              </w:rPr>
            </w:pPr>
          </w:p>
        </w:tc>
        <w:tc>
          <w:tcPr>
            <w:tcW w:w="2494" w:type="pct"/>
          </w:tcPr>
          <w:p w14:paraId="7DFF3B8B" w14:textId="77777777" w:rsidR="00C7166A" w:rsidRDefault="00C7166A" w:rsidP="00A12D1E">
            <w:pPr>
              <w:spacing w:after="0"/>
              <w:rPr>
                <w:rFonts w:cs="Arial"/>
                <w:b/>
                <w:bCs/>
                <w:szCs w:val="24"/>
              </w:rPr>
            </w:pPr>
          </w:p>
        </w:tc>
      </w:tr>
    </w:tbl>
    <w:p w14:paraId="7A4A2BDD" w14:textId="592D4869" w:rsidR="00C7166A" w:rsidRDefault="00024CC7" w:rsidP="002B03AB">
      <w:pPr>
        <w:spacing w:after="0"/>
        <w:rPr>
          <w:rFonts w:cs="Arial"/>
          <w:sz w:val="16"/>
          <w:szCs w:val="16"/>
        </w:rPr>
      </w:pPr>
      <w:r>
        <w:rPr>
          <w:rFonts w:cs="Arial"/>
        </w:rPr>
        <w:t>Fecha:</w:t>
      </w:r>
      <w:r w:rsidR="004D3BB0" w:rsidRPr="004D3BB0">
        <w:t xml:space="preserve"> </w:t>
      </w:r>
      <w:sdt>
        <w:sdtPr>
          <w:rPr>
            <w:rFonts w:cs="Arial"/>
          </w:rPr>
          <w:id w:val="-1861889406"/>
          <w:placeholder>
            <w:docPart w:val="B09F8DC04DF845B59F817C2263B3593C"/>
          </w:placeholder>
          <w:showingPlcHdr/>
          <w15:color w:val="FFCC00"/>
          <w:date w:fullDate="2026-02-18T00:00:00Z">
            <w:dateFormat w:val="d 'de' MMMM 'de' yyyy"/>
            <w:lid w:val="es-BO"/>
            <w:storeMappedDataAs w:val="dateTime"/>
            <w:calendar w:val="gregorian"/>
          </w:date>
        </w:sdtPr>
        <w:sdtEndPr/>
        <w:sdtContent>
          <w:r w:rsidR="00C26D18">
            <w:rPr>
              <w:rStyle w:val="Textodelmarcadordeposicin"/>
            </w:rPr>
            <w:t>Seleccione una fecha.</w:t>
          </w:r>
        </w:sdtContent>
      </w:sdt>
      <w:r w:rsidR="00C7166A">
        <w:rPr>
          <w:rFonts w:cs="Arial"/>
          <w:sz w:val="16"/>
          <w:szCs w:val="16"/>
        </w:rPr>
        <w:t xml:space="preserve"> </w:t>
      </w:r>
    </w:p>
    <w:p w14:paraId="52112BF6" w14:textId="5C32497E" w:rsidR="007A040A" w:rsidRDefault="007A040A" w:rsidP="002B03AB">
      <w:pPr>
        <w:spacing w:after="0"/>
        <w:rPr>
          <w:rFonts w:cs="Arial"/>
          <w:sz w:val="16"/>
          <w:szCs w:val="16"/>
        </w:rPr>
      </w:pPr>
      <w:r>
        <w:rPr>
          <w:rFonts w:cs="Arial"/>
          <w:sz w:val="16"/>
          <w:szCs w:val="16"/>
        </w:rPr>
        <w:t>El documento podrá ser impreso anverso y reverso.</w:t>
      </w:r>
    </w:p>
    <w:p w14:paraId="103A5179" w14:textId="54E075BC" w:rsidR="007A040A" w:rsidRPr="00274B35" w:rsidRDefault="007A040A" w:rsidP="002B03AB">
      <w:pPr>
        <w:spacing w:after="0"/>
        <w:rPr>
          <w:rFonts w:cs="Arial"/>
          <w:szCs w:val="24"/>
        </w:rPr>
      </w:pPr>
      <w:r>
        <w:rPr>
          <w:rFonts w:cs="Arial"/>
          <w:sz w:val="16"/>
          <w:szCs w:val="16"/>
        </w:rPr>
        <w:t>El representante legal debe firmar en cada página.</w:t>
      </w:r>
    </w:p>
    <w:sectPr w:rsidR="007A040A" w:rsidRPr="00274B35" w:rsidSect="00EF3963">
      <w:footerReference w:type="default" r:id="rId8"/>
      <w:endnotePr>
        <w:numFmt w:val="decimal"/>
      </w:endnotePr>
      <w:pgSz w:w="11905" w:h="16837" w:code="9"/>
      <w:pgMar w:top="1134" w:right="851" w:bottom="284" w:left="1134" w:header="567" w:footer="334"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067B7" w14:textId="77777777" w:rsidR="00260E01" w:rsidRDefault="00260E01">
      <w:pPr>
        <w:spacing w:line="20" w:lineRule="exact"/>
        <w:rPr>
          <w:szCs w:val="24"/>
        </w:rPr>
      </w:pPr>
    </w:p>
  </w:endnote>
  <w:endnote w:type="continuationSeparator" w:id="0">
    <w:p w14:paraId="3029DB88" w14:textId="77777777" w:rsidR="00260E01" w:rsidRDefault="00260E01">
      <w:r>
        <w:rPr>
          <w:szCs w:val="24"/>
        </w:rPr>
        <w:t xml:space="preserve"> </w:t>
      </w:r>
    </w:p>
  </w:endnote>
  <w:endnote w:type="continuationNotice" w:id="1">
    <w:p w14:paraId="7D21167A" w14:textId="77777777" w:rsidR="00260E01" w:rsidRDefault="00260E01">
      <w:r>
        <w:rPr>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460"/>
      <w:gridCol w:w="8460"/>
    </w:tblGrid>
    <w:tr w:rsidR="00462791" w14:paraId="17B8E7B1" w14:textId="77777777" w:rsidTr="000E3643">
      <w:tc>
        <w:tcPr>
          <w:tcW w:w="736" w:type="pct"/>
          <w:vAlign w:val="center"/>
        </w:tcPr>
        <w:p w14:paraId="7C66A714" w14:textId="77777777" w:rsidR="00462791" w:rsidRDefault="00462791" w:rsidP="00A12D1E">
          <w:pPr>
            <w:tabs>
              <w:tab w:val="left" w:pos="0"/>
              <w:tab w:val="center" w:pos="4152"/>
              <w:tab w:val="right" w:pos="8305"/>
              <w:tab w:val="left" w:pos="8496"/>
              <w:tab w:val="left" w:pos="9204"/>
            </w:tabs>
            <w:suppressAutoHyphens/>
            <w:spacing w:after="0" w:line="0" w:lineRule="atLeast"/>
            <w:jc w:val="left"/>
            <w:rPr>
              <w:rFonts w:cs="Arial"/>
              <w:sz w:val="18"/>
              <w:szCs w:val="18"/>
            </w:rPr>
          </w:pPr>
          <w:r w:rsidRPr="00D97373">
            <w:rPr>
              <w:rFonts w:cs="Arial"/>
              <w:noProof/>
              <w:spacing w:val="-2"/>
              <w:sz w:val="18"/>
              <w:szCs w:val="18"/>
            </w:rPr>
            <w:drawing>
              <wp:inline distT="0" distB="0" distL="0" distR="0" wp14:anchorId="795D583F" wp14:editId="0D0F4F64">
                <wp:extent cx="662863" cy="601980"/>
                <wp:effectExtent l="0" t="0" r="4445" b="762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076735" name="Imagen 1045076735"/>
                        <pic:cNvPicPr/>
                      </pic:nvPicPr>
                      <pic:blipFill>
                        <a:blip r:embed="rId1">
                          <a:extLst>
                            <a:ext uri="{28A0092B-C50C-407E-A947-70E740481C1C}">
                              <a14:useLocalDpi xmlns:a14="http://schemas.microsoft.com/office/drawing/2010/main" val="0"/>
                            </a:ext>
                          </a:extLst>
                        </a:blip>
                        <a:stretch>
                          <a:fillRect/>
                        </a:stretch>
                      </pic:blipFill>
                      <pic:spPr>
                        <a:xfrm>
                          <a:off x="0" y="0"/>
                          <a:ext cx="667506" cy="606196"/>
                        </a:xfrm>
                        <a:prstGeom prst="rect">
                          <a:avLst/>
                        </a:prstGeom>
                      </pic:spPr>
                    </pic:pic>
                  </a:graphicData>
                </a:graphic>
              </wp:inline>
            </w:drawing>
          </w:r>
        </w:p>
        <w:p w14:paraId="172C4FD1" w14:textId="4D882E57" w:rsidR="00462791" w:rsidRPr="00462791" w:rsidRDefault="00462791" w:rsidP="00A12D1E">
          <w:pPr>
            <w:pStyle w:val="Ttulo"/>
            <w:jc w:val="left"/>
          </w:pPr>
          <w:r w:rsidRPr="00801D0C">
            <w:rPr>
              <w:sz w:val="16"/>
              <w:szCs w:val="22"/>
            </w:rPr>
            <w:t>DTA-IBMETRO</w:t>
          </w:r>
        </w:p>
      </w:tc>
      <w:tc>
        <w:tcPr>
          <w:tcW w:w="4264" w:type="pct"/>
          <w:vAlign w:val="center"/>
        </w:tcPr>
        <w:p w14:paraId="79D1C9E9" w14:textId="6AE51721" w:rsidR="00462791" w:rsidRPr="00A12D1E" w:rsidRDefault="00462791" w:rsidP="00801D0C">
          <w:pPr>
            <w:pStyle w:val="Ttulo"/>
            <w:rPr>
              <w:b/>
              <w:bCs/>
            </w:rPr>
          </w:pPr>
          <w:r w:rsidRPr="00A12D1E">
            <w:rPr>
              <w:b/>
              <w:bCs/>
            </w:rPr>
            <w:t>DTA-FOR-1</w:t>
          </w:r>
          <w:r w:rsidR="00BB4C28" w:rsidRPr="00A12D1E">
            <w:rPr>
              <w:b/>
              <w:bCs/>
            </w:rPr>
            <w:t>80</w:t>
          </w:r>
        </w:p>
        <w:sdt>
          <w:sdtPr>
            <w:alias w:val="Categoría"/>
            <w:tag w:val=""/>
            <w:id w:val="-1082757671"/>
            <w:placeholder>
              <w:docPart w:val="9A1C69C8303C4BCC87E2F28D7FC514DC"/>
            </w:placeholder>
            <w:dataBinding w:prefixMappings="xmlns:ns0='http://purl.org/dc/elements/1.1/' xmlns:ns1='http://schemas.openxmlformats.org/package/2006/metadata/core-properties' " w:xpath="/ns1:coreProperties[1]/ns1:category[1]" w:storeItemID="{6C3C8BC8-F283-45AE-878A-BAB7291924A1}"/>
            <w:text/>
          </w:sdtPr>
          <w:sdtEndPr/>
          <w:sdtContent>
            <w:p w14:paraId="003BD853" w14:textId="4EA7FA38" w:rsidR="00462791" w:rsidRPr="00052350" w:rsidRDefault="002E3757" w:rsidP="00801D0C">
              <w:pPr>
                <w:pStyle w:val="Ttulo"/>
              </w:pPr>
              <w:r>
                <w:t>Acuerdo de acreditación</w:t>
              </w:r>
            </w:p>
          </w:sdtContent>
        </w:sdt>
        <w:p w14:paraId="7555D243" w14:textId="47E83649" w:rsidR="00462791" w:rsidRPr="00052350" w:rsidRDefault="00462791" w:rsidP="00801D0C">
          <w:pPr>
            <w:pStyle w:val="Ttulo"/>
          </w:pPr>
          <w:r w:rsidRPr="00052350">
            <w:t xml:space="preserve">Versión </w:t>
          </w:r>
          <w:r w:rsidR="00B4700C">
            <w:t>4</w:t>
          </w:r>
        </w:p>
        <w:p w14:paraId="5DA49167" w14:textId="5F49D7A2" w:rsidR="00462791" w:rsidRPr="00052350" w:rsidRDefault="00462791" w:rsidP="00801D0C">
          <w:pPr>
            <w:pStyle w:val="Ttulo"/>
          </w:pPr>
          <w:r w:rsidRPr="00052350">
            <w:t xml:space="preserve">Vigente desde: </w:t>
          </w:r>
          <w:sdt>
            <w:sdtPr>
              <w:id w:val="-1559230362"/>
              <w:placeholder>
                <w:docPart w:val="DefaultPlaceholder_-1854013437"/>
              </w:placeholder>
              <w:date w:fullDate="2026-02-05T00:00:00Z">
                <w:dateFormat w:val="yyyy-MM-dd"/>
                <w:lid w:val="es-BO"/>
                <w:storeMappedDataAs w:val="dateTime"/>
                <w:calendar w:val="gregorian"/>
              </w:date>
            </w:sdtPr>
            <w:sdtEndPr/>
            <w:sdtContent>
              <w:r w:rsidR="00052350" w:rsidRPr="00052350">
                <w:rPr>
                  <w:lang w:val="es-BO"/>
                </w:rPr>
                <w:t>2026-02-05</w:t>
              </w:r>
            </w:sdtContent>
          </w:sdt>
        </w:p>
        <w:p w14:paraId="3C693474" w14:textId="47A423F9" w:rsidR="00462791" w:rsidRPr="00052350" w:rsidRDefault="00462791" w:rsidP="00801D0C">
          <w:pPr>
            <w:pStyle w:val="Ttulo"/>
          </w:pPr>
          <w:r w:rsidRPr="00052350">
            <w:t xml:space="preserve">Página </w:t>
          </w:r>
          <w:r w:rsidR="00052350" w:rsidRPr="00052350">
            <w:fldChar w:fldCharType="begin"/>
          </w:r>
          <w:r w:rsidR="00052350" w:rsidRPr="00052350">
            <w:instrText xml:space="preserve"> PAGE   \* MERGEFORMAT </w:instrText>
          </w:r>
          <w:r w:rsidR="00052350" w:rsidRPr="00052350">
            <w:fldChar w:fldCharType="separate"/>
          </w:r>
          <w:r w:rsidR="00052350" w:rsidRPr="00052350">
            <w:rPr>
              <w:noProof/>
            </w:rPr>
            <w:t>1</w:t>
          </w:r>
          <w:r w:rsidR="00052350" w:rsidRPr="00052350">
            <w:fldChar w:fldCharType="end"/>
          </w:r>
          <w:r w:rsidRPr="00052350">
            <w:t xml:space="preserve"> de </w:t>
          </w:r>
          <w:r w:rsidR="00E806B7">
            <w:fldChar w:fldCharType="begin"/>
          </w:r>
          <w:r w:rsidR="00E806B7">
            <w:instrText xml:space="preserve"> NUMPAGES   \* MERGEFORMAT </w:instrText>
          </w:r>
          <w:r w:rsidR="00E806B7">
            <w:fldChar w:fldCharType="separate"/>
          </w:r>
          <w:r w:rsidR="00052350" w:rsidRPr="00052350">
            <w:rPr>
              <w:noProof/>
            </w:rPr>
            <w:t>1</w:t>
          </w:r>
          <w:r w:rsidR="00E806B7">
            <w:rPr>
              <w:noProof/>
            </w:rPr>
            <w:fldChar w:fldCharType="end"/>
          </w:r>
        </w:p>
        <w:p w14:paraId="19FEC418" w14:textId="2B0E290C" w:rsidR="00462791" w:rsidRPr="00801D0C" w:rsidRDefault="00462791" w:rsidP="00801D0C">
          <w:pPr>
            <w:pStyle w:val="Ttulo"/>
            <w:rPr>
              <w:i/>
              <w:iCs/>
              <w:sz w:val="16"/>
              <w:szCs w:val="16"/>
            </w:rPr>
          </w:pPr>
          <w:r w:rsidRPr="00801D0C">
            <w:rPr>
              <w:i/>
              <w:iCs/>
            </w:rPr>
            <w:t>La DTA se reserva el derecho de modificar el formato de este documento sin previo aviso</w:t>
          </w:r>
        </w:p>
      </w:tc>
    </w:tr>
  </w:tbl>
  <w:p w14:paraId="77CF0A8F" w14:textId="4A7E3146" w:rsidR="001D71BF" w:rsidRPr="00AA12B9" w:rsidRDefault="001D71BF" w:rsidP="00AA12B9">
    <w:pPr>
      <w:tabs>
        <w:tab w:val="left" w:pos="0"/>
        <w:tab w:val="center" w:pos="4152"/>
        <w:tab w:val="right" w:pos="8305"/>
        <w:tab w:val="left" w:pos="8496"/>
        <w:tab w:val="left" w:pos="9204"/>
      </w:tabs>
      <w:suppressAutoHyphens/>
      <w:spacing w:after="0" w:line="240" w:lineRule="atLeast"/>
      <w:rPr>
        <w:rFonts w:cs="Arial"/>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66324" w14:textId="77777777" w:rsidR="00260E01" w:rsidRDefault="00260E01">
      <w:r>
        <w:rPr>
          <w:szCs w:val="24"/>
        </w:rPr>
        <w:separator/>
      </w:r>
    </w:p>
  </w:footnote>
  <w:footnote w:type="continuationSeparator" w:id="0">
    <w:p w14:paraId="33417179" w14:textId="77777777" w:rsidR="00260E01" w:rsidRDefault="00260E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E1793"/>
    <w:multiLevelType w:val="hybridMultilevel"/>
    <w:tmpl w:val="15A47DBE"/>
    <w:lvl w:ilvl="0" w:tplc="400A0017">
      <w:start w:val="1"/>
      <w:numFmt w:val="lowerLetter"/>
      <w:lvlText w:val="%1)"/>
      <w:lvlJc w:val="left"/>
      <w:pPr>
        <w:ind w:left="720" w:hanging="360"/>
      </w:pPr>
      <w:rPr>
        <w:rFont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15:restartNumberingAfterBreak="0">
    <w:nsid w:val="01595697"/>
    <w:multiLevelType w:val="hybridMultilevel"/>
    <w:tmpl w:val="5DE6C61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2DC58A0"/>
    <w:multiLevelType w:val="hybridMultilevel"/>
    <w:tmpl w:val="21120156"/>
    <w:lvl w:ilvl="0" w:tplc="96DE501E">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04C814CC"/>
    <w:multiLevelType w:val="hybridMultilevel"/>
    <w:tmpl w:val="0BAE6E72"/>
    <w:lvl w:ilvl="0" w:tplc="400A0017">
      <w:start w:val="1"/>
      <w:numFmt w:val="lowerLetter"/>
      <w:lvlText w:val="%1)"/>
      <w:lvlJc w:val="left"/>
      <w:pPr>
        <w:ind w:left="720" w:hanging="360"/>
      </w:pPr>
    </w:lvl>
    <w:lvl w:ilvl="1" w:tplc="400A001B">
      <w:start w:val="1"/>
      <w:numFmt w:val="lowerRoman"/>
      <w:lvlText w:val="%2."/>
      <w:lvlJc w:val="righ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0C276ED1"/>
    <w:multiLevelType w:val="hybridMultilevel"/>
    <w:tmpl w:val="F3965B44"/>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0D2A3C29"/>
    <w:multiLevelType w:val="hybridMultilevel"/>
    <w:tmpl w:val="70F01960"/>
    <w:lvl w:ilvl="0" w:tplc="400A0001">
      <w:start w:val="1"/>
      <w:numFmt w:val="bullet"/>
      <w:lvlText w:val=""/>
      <w:lvlJc w:val="left"/>
      <w:pPr>
        <w:ind w:left="1080" w:hanging="360"/>
      </w:pPr>
      <w:rPr>
        <w:rFonts w:ascii="Symbol" w:hAnsi="Symbol" w:hint="default"/>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6" w15:restartNumberingAfterBreak="0">
    <w:nsid w:val="0F0D120B"/>
    <w:multiLevelType w:val="hybridMultilevel"/>
    <w:tmpl w:val="B184AA9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0F5D1E59"/>
    <w:multiLevelType w:val="hybridMultilevel"/>
    <w:tmpl w:val="DCBA4DF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5C55B3F"/>
    <w:multiLevelType w:val="hybridMultilevel"/>
    <w:tmpl w:val="8A1E473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1B890F9E"/>
    <w:multiLevelType w:val="hybridMultilevel"/>
    <w:tmpl w:val="80943C8C"/>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8E3562E"/>
    <w:multiLevelType w:val="hybridMultilevel"/>
    <w:tmpl w:val="BD5606CC"/>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3473525E"/>
    <w:multiLevelType w:val="hybridMultilevel"/>
    <w:tmpl w:val="025823DC"/>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34AB44AA"/>
    <w:multiLevelType w:val="hybridMultilevel"/>
    <w:tmpl w:val="FDCC0C7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79A509D"/>
    <w:multiLevelType w:val="hybridMultilevel"/>
    <w:tmpl w:val="80943C8C"/>
    <w:lvl w:ilvl="0" w:tplc="FFC489D0">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9B21DA5"/>
    <w:multiLevelType w:val="hybridMultilevel"/>
    <w:tmpl w:val="EBA4B7C2"/>
    <w:lvl w:ilvl="0" w:tplc="0C4AC3C6">
      <w:start w:val="1"/>
      <w:numFmt w:val="lowerLetter"/>
      <w:lvlText w:val="%1)"/>
      <w:lvlJc w:val="left"/>
      <w:pPr>
        <w:ind w:left="720" w:hanging="360"/>
      </w:pPr>
      <w:rPr>
        <w:rFonts w:hint="default"/>
      </w:rPr>
    </w:lvl>
    <w:lvl w:ilvl="1" w:tplc="FFBC9BB4">
      <w:start w:val="1"/>
      <w:numFmt w:val="lowerLetter"/>
      <w:lvlText w:val="%2."/>
      <w:lvlJc w:val="left"/>
      <w:pPr>
        <w:ind w:left="1440" w:hanging="360"/>
      </w:pPr>
    </w:lvl>
    <w:lvl w:ilvl="2" w:tplc="EF902546">
      <w:start w:val="1"/>
      <w:numFmt w:val="lowerRoman"/>
      <w:lvlText w:val="%3."/>
      <w:lvlJc w:val="right"/>
      <w:pPr>
        <w:ind w:left="2160" w:hanging="180"/>
      </w:pPr>
    </w:lvl>
    <w:lvl w:ilvl="3" w:tplc="35E62B32">
      <w:start w:val="1"/>
      <w:numFmt w:val="decimal"/>
      <w:lvlText w:val="%4."/>
      <w:lvlJc w:val="left"/>
      <w:pPr>
        <w:ind w:left="2880" w:hanging="360"/>
      </w:pPr>
    </w:lvl>
    <w:lvl w:ilvl="4" w:tplc="957EACBC">
      <w:start w:val="1"/>
      <w:numFmt w:val="lowerLetter"/>
      <w:lvlText w:val="%5."/>
      <w:lvlJc w:val="left"/>
      <w:pPr>
        <w:ind w:left="3600" w:hanging="360"/>
      </w:pPr>
    </w:lvl>
    <w:lvl w:ilvl="5" w:tplc="2AAC52A4">
      <w:start w:val="1"/>
      <w:numFmt w:val="lowerRoman"/>
      <w:lvlText w:val="%6."/>
      <w:lvlJc w:val="right"/>
      <w:pPr>
        <w:ind w:left="4320" w:hanging="180"/>
      </w:pPr>
    </w:lvl>
    <w:lvl w:ilvl="6" w:tplc="F50EBCEA">
      <w:start w:val="1"/>
      <w:numFmt w:val="decimal"/>
      <w:lvlText w:val="%7."/>
      <w:lvlJc w:val="left"/>
      <w:pPr>
        <w:ind w:left="5040" w:hanging="360"/>
      </w:pPr>
    </w:lvl>
    <w:lvl w:ilvl="7" w:tplc="E85CB266">
      <w:start w:val="1"/>
      <w:numFmt w:val="lowerLetter"/>
      <w:lvlText w:val="%8."/>
      <w:lvlJc w:val="left"/>
      <w:pPr>
        <w:ind w:left="5760" w:hanging="360"/>
      </w:pPr>
    </w:lvl>
    <w:lvl w:ilvl="8" w:tplc="A78E8ACE">
      <w:start w:val="1"/>
      <w:numFmt w:val="lowerRoman"/>
      <w:lvlText w:val="%9."/>
      <w:lvlJc w:val="right"/>
      <w:pPr>
        <w:ind w:left="6480" w:hanging="180"/>
      </w:pPr>
    </w:lvl>
  </w:abstractNum>
  <w:abstractNum w:abstractNumId="15" w15:restartNumberingAfterBreak="0">
    <w:nsid w:val="3F212570"/>
    <w:multiLevelType w:val="hybridMultilevel"/>
    <w:tmpl w:val="320A14FC"/>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15:restartNumberingAfterBreak="0">
    <w:nsid w:val="40DE3858"/>
    <w:multiLevelType w:val="hybridMultilevel"/>
    <w:tmpl w:val="7158D6BE"/>
    <w:lvl w:ilvl="0" w:tplc="0C0A000F">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6365A6F"/>
    <w:multiLevelType w:val="hybridMultilevel"/>
    <w:tmpl w:val="80943C8C"/>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9022239"/>
    <w:multiLevelType w:val="hybridMultilevel"/>
    <w:tmpl w:val="3AE23FDC"/>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15:restartNumberingAfterBreak="0">
    <w:nsid w:val="4B472650"/>
    <w:multiLevelType w:val="hybridMultilevel"/>
    <w:tmpl w:val="EFB6A980"/>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4C466573"/>
    <w:multiLevelType w:val="hybridMultilevel"/>
    <w:tmpl w:val="91EA2B84"/>
    <w:lvl w:ilvl="0" w:tplc="2886F37C">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49B0A83"/>
    <w:multiLevelType w:val="hybridMultilevel"/>
    <w:tmpl w:val="161E0286"/>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54BC7734"/>
    <w:multiLevelType w:val="hybridMultilevel"/>
    <w:tmpl w:val="A42257B0"/>
    <w:lvl w:ilvl="0" w:tplc="400A001B">
      <w:start w:val="1"/>
      <w:numFmt w:val="lowerRoman"/>
      <w:lvlText w:val="%1."/>
      <w:lvlJc w:val="righ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15:restartNumberingAfterBreak="0">
    <w:nsid w:val="59A9655C"/>
    <w:multiLevelType w:val="hybridMultilevel"/>
    <w:tmpl w:val="80943C8C"/>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15B2DB9"/>
    <w:multiLevelType w:val="hybridMultilevel"/>
    <w:tmpl w:val="7A0A3C14"/>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25" w15:restartNumberingAfterBreak="0">
    <w:nsid w:val="684602CA"/>
    <w:multiLevelType w:val="hybridMultilevel"/>
    <w:tmpl w:val="66AA1062"/>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15:restartNumberingAfterBreak="0">
    <w:nsid w:val="6B6B31B0"/>
    <w:multiLevelType w:val="hybridMultilevel"/>
    <w:tmpl w:val="B93A8160"/>
    <w:lvl w:ilvl="0" w:tplc="B5B8D778">
      <w:start w:val="1"/>
      <w:numFmt w:val="lowerLetter"/>
      <w:lvlText w:val="%1)"/>
      <w:lvlJc w:val="left"/>
      <w:pPr>
        <w:ind w:left="720" w:hanging="360"/>
      </w:pPr>
      <w:rPr>
        <w:rFonts w:hint="default"/>
      </w:rPr>
    </w:lvl>
    <w:lvl w:ilvl="1" w:tplc="97588E52">
      <w:start w:val="1"/>
      <w:numFmt w:val="lowerLetter"/>
      <w:lvlText w:val="%2."/>
      <w:lvlJc w:val="left"/>
      <w:pPr>
        <w:ind w:left="1440" w:hanging="360"/>
      </w:pPr>
    </w:lvl>
    <w:lvl w:ilvl="2" w:tplc="7506C9DA">
      <w:start w:val="1"/>
      <w:numFmt w:val="lowerRoman"/>
      <w:lvlText w:val="%3."/>
      <w:lvlJc w:val="right"/>
      <w:pPr>
        <w:ind w:left="2160" w:hanging="180"/>
      </w:pPr>
    </w:lvl>
    <w:lvl w:ilvl="3" w:tplc="5C74363A">
      <w:start w:val="1"/>
      <w:numFmt w:val="decimal"/>
      <w:lvlText w:val="%4."/>
      <w:lvlJc w:val="left"/>
      <w:pPr>
        <w:ind w:left="2880" w:hanging="360"/>
      </w:pPr>
    </w:lvl>
    <w:lvl w:ilvl="4" w:tplc="B7D2672E">
      <w:start w:val="1"/>
      <w:numFmt w:val="lowerLetter"/>
      <w:lvlText w:val="%5."/>
      <w:lvlJc w:val="left"/>
      <w:pPr>
        <w:ind w:left="3600" w:hanging="360"/>
      </w:pPr>
    </w:lvl>
    <w:lvl w:ilvl="5" w:tplc="A9E2BE96">
      <w:start w:val="1"/>
      <w:numFmt w:val="lowerRoman"/>
      <w:lvlText w:val="%6."/>
      <w:lvlJc w:val="right"/>
      <w:pPr>
        <w:ind w:left="4320" w:hanging="180"/>
      </w:pPr>
    </w:lvl>
    <w:lvl w:ilvl="6" w:tplc="F0A21F78">
      <w:start w:val="1"/>
      <w:numFmt w:val="decimal"/>
      <w:lvlText w:val="%7."/>
      <w:lvlJc w:val="left"/>
      <w:pPr>
        <w:ind w:left="5040" w:hanging="360"/>
      </w:pPr>
    </w:lvl>
    <w:lvl w:ilvl="7" w:tplc="C0D64238">
      <w:start w:val="1"/>
      <w:numFmt w:val="lowerLetter"/>
      <w:lvlText w:val="%8."/>
      <w:lvlJc w:val="left"/>
      <w:pPr>
        <w:ind w:left="5760" w:hanging="360"/>
      </w:pPr>
    </w:lvl>
    <w:lvl w:ilvl="8" w:tplc="CDEC712A">
      <w:start w:val="1"/>
      <w:numFmt w:val="lowerRoman"/>
      <w:lvlText w:val="%9."/>
      <w:lvlJc w:val="right"/>
      <w:pPr>
        <w:ind w:left="6480" w:hanging="180"/>
      </w:pPr>
    </w:lvl>
  </w:abstractNum>
  <w:abstractNum w:abstractNumId="27" w15:restartNumberingAfterBreak="0">
    <w:nsid w:val="6BF01B84"/>
    <w:multiLevelType w:val="hybridMultilevel"/>
    <w:tmpl w:val="91A28AFA"/>
    <w:lvl w:ilvl="0" w:tplc="FE4C2F34">
      <w:start w:val="1"/>
      <w:numFmt w:val="lowerLetter"/>
      <w:lvlText w:val="%1)"/>
      <w:lvlJc w:val="left"/>
      <w:pPr>
        <w:ind w:left="720" w:hanging="360"/>
      </w:pPr>
      <w:rPr>
        <w:color w:val="auto"/>
      </w:rPr>
    </w:lvl>
    <w:lvl w:ilvl="1" w:tplc="6B5E797E">
      <w:start w:val="1"/>
      <w:numFmt w:val="lowerLetter"/>
      <w:lvlText w:val="%2."/>
      <w:lvlJc w:val="left"/>
      <w:pPr>
        <w:ind w:left="1440" w:hanging="360"/>
      </w:pPr>
    </w:lvl>
    <w:lvl w:ilvl="2" w:tplc="4BDEDE64">
      <w:start w:val="1"/>
      <w:numFmt w:val="lowerRoman"/>
      <w:lvlText w:val="%3."/>
      <w:lvlJc w:val="right"/>
      <w:pPr>
        <w:ind w:left="2160" w:hanging="180"/>
      </w:pPr>
    </w:lvl>
    <w:lvl w:ilvl="3" w:tplc="3F1A1282">
      <w:start w:val="1"/>
      <w:numFmt w:val="decimal"/>
      <w:lvlText w:val="%4."/>
      <w:lvlJc w:val="left"/>
      <w:pPr>
        <w:ind w:left="2880" w:hanging="360"/>
      </w:pPr>
    </w:lvl>
    <w:lvl w:ilvl="4" w:tplc="4594BED4">
      <w:start w:val="1"/>
      <w:numFmt w:val="lowerLetter"/>
      <w:lvlText w:val="%5."/>
      <w:lvlJc w:val="left"/>
      <w:pPr>
        <w:ind w:left="3600" w:hanging="360"/>
      </w:pPr>
    </w:lvl>
    <w:lvl w:ilvl="5" w:tplc="796A6686">
      <w:start w:val="1"/>
      <w:numFmt w:val="lowerRoman"/>
      <w:lvlText w:val="%6."/>
      <w:lvlJc w:val="right"/>
      <w:pPr>
        <w:ind w:left="4320" w:hanging="180"/>
      </w:pPr>
    </w:lvl>
    <w:lvl w:ilvl="6" w:tplc="87B6D444">
      <w:start w:val="1"/>
      <w:numFmt w:val="decimal"/>
      <w:lvlText w:val="%7."/>
      <w:lvlJc w:val="left"/>
      <w:pPr>
        <w:ind w:left="5040" w:hanging="360"/>
      </w:pPr>
    </w:lvl>
    <w:lvl w:ilvl="7" w:tplc="DA1854B4">
      <w:start w:val="1"/>
      <w:numFmt w:val="lowerLetter"/>
      <w:lvlText w:val="%8."/>
      <w:lvlJc w:val="left"/>
      <w:pPr>
        <w:ind w:left="5760" w:hanging="360"/>
      </w:pPr>
    </w:lvl>
    <w:lvl w:ilvl="8" w:tplc="17080628">
      <w:start w:val="1"/>
      <w:numFmt w:val="lowerRoman"/>
      <w:lvlText w:val="%9."/>
      <w:lvlJc w:val="right"/>
      <w:pPr>
        <w:ind w:left="6480" w:hanging="180"/>
      </w:pPr>
    </w:lvl>
  </w:abstractNum>
  <w:abstractNum w:abstractNumId="28" w15:restartNumberingAfterBreak="0">
    <w:nsid w:val="6C106B09"/>
    <w:multiLevelType w:val="hybridMultilevel"/>
    <w:tmpl w:val="E8FA8350"/>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15:restartNumberingAfterBreak="0">
    <w:nsid w:val="6CA840BC"/>
    <w:multiLevelType w:val="hybridMultilevel"/>
    <w:tmpl w:val="5288B2A8"/>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15:restartNumberingAfterBreak="0">
    <w:nsid w:val="6D313D7B"/>
    <w:multiLevelType w:val="hybridMultilevel"/>
    <w:tmpl w:val="D19E330A"/>
    <w:lvl w:ilvl="0" w:tplc="5EB814E0">
      <w:start w:val="1"/>
      <w:numFmt w:val="bullet"/>
      <w:lvlText w:val=""/>
      <w:lvlJc w:val="left"/>
      <w:pPr>
        <w:ind w:left="720" w:hanging="360"/>
      </w:pPr>
      <w:rPr>
        <w:rFonts w:ascii="Symbol" w:hAnsi="Symbol" w:hint="default"/>
      </w:rPr>
    </w:lvl>
    <w:lvl w:ilvl="1" w:tplc="2C760A48">
      <w:start w:val="1"/>
      <w:numFmt w:val="bullet"/>
      <w:lvlText w:val="o"/>
      <w:lvlJc w:val="left"/>
      <w:pPr>
        <w:ind w:left="1440" w:hanging="360"/>
      </w:pPr>
      <w:rPr>
        <w:rFonts w:ascii="Courier New" w:hAnsi="Courier New" w:cs="Courier New" w:hint="default"/>
      </w:rPr>
    </w:lvl>
    <w:lvl w:ilvl="2" w:tplc="F15C1DE8">
      <w:start w:val="1"/>
      <w:numFmt w:val="bullet"/>
      <w:lvlText w:val=""/>
      <w:lvlJc w:val="left"/>
      <w:pPr>
        <w:ind w:left="2160" w:hanging="360"/>
      </w:pPr>
      <w:rPr>
        <w:rFonts w:ascii="Wingdings" w:hAnsi="Wingdings" w:hint="default"/>
      </w:rPr>
    </w:lvl>
    <w:lvl w:ilvl="3" w:tplc="C7A45A24">
      <w:start w:val="1"/>
      <w:numFmt w:val="bullet"/>
      <w:lvlText w:val=""/>
      <w:lvlJc w:val="left"/>
      <w:pPr>
        <w:ind w:left="2880" w:hanging="360"/>
      </w:pPr>
      <w:rPr>
        <w:rFonts w:ascii="Symbol" w:hAnsi="Symbol" w:hint="default"/>
      </w:rPr>
    </w:lvl>
    <w:lvl w:ilvl="4" w:tplc="9C222B5A">
      <w:start w:val="1"/>
      <w:numFmt w:val="bullet"/>
      <w:lvlText w:val="o"/>
      <w:lvlJc w:val="left"/>
      <w:pPr>
        <w:ind w:left="3600" w:hanging="360"/>
      </w:pPr>
      <w:rPr>
        <w:rFonts w:ascii="Courier New" w:hAnsi="Courier New" w:cs="Courier New" w:hint="default"/>
      </w:rPr>
    </w:lvl>
    <w:lvl w:ilvl="5" w:tplc="6CF6B8B8">
      <w:start w:val="1"/>
      <w:numFmt w:val="bullet"/>
      <w:lvlText w:val=""/>
      <w:lvlJc w:val="left"/>
      <w:pPr>
        <w:ind w:left="4320" w:hanging="360"/>
      </w:pPr>
      <w:rPr>
        <w:rFonts w:ascii="Wingdings" w:hAnsi="Wingdings" w:hint="default"/>
      </w:rPr>
    </w:lvl>
    <w:lvl w:ilvl="6" w:tplc="10E8F932">
      <w:start w:val="1"/>
      <w:numFmt w:val="bullet"/>
      <w:lvlText w:val=""/>
      <w:lvlJc w:val="left"/>
      <w:pPr>
        <w:ind w:left="5040" w:hanging="360"/>
      </w:pPr>
      <w:rPr>
        <w:rFonts w:ascii="Symbol" w:hAnsi="Symbol" w:hint="default"/>
      </w:rPr>
    </w:lvl>
    <w:lvl w:ilvl="7" w:tplc="A1C48E0E">
      <w:start w:val="1"/>
      <w:numFmt w:val="bullet"/>
      <w:lvlText w:val="o"/>
      <w:lvlJc w:val="left"/>
      <w:pPr>
        <w:ind w:left="5760" w:hanging="360"/>
      </w:pPr>
      <w:rPr>
        <w:rFonts w:ascii="Courier New" w:hAnsi="Courier New" w:cs="Courier New" w:hint="default"/>
      </w:rPr>
    </w:lvl>
    <w:lvl w:ilvl="8" w:tplc="37DA01B2">
      <w:start w:val="1"/>
      <w:numFmt w:val="bullet"/>
      <w:lvlText w:val=""/>
      <w:lvlJc w:val="left"/>
      <w:pPr>
        <w:ind w:left="6480" w:hanging="360"/>
      </w:pPr>
      <w:rPr>
        <w:rFonts w:ascii="Wingdings" w:hAnsi="Wingdings" w:hint="default"/>
      </w:rPr>
    </w:lvl>
  </w:abstractNum>
  <w:abstractNum w:abstractNumId="31" w15:restartNumberingAfterBreak="0">
    <w:nsid w:val="78BB7418"/>
    <w:multiLevelType w:val="multilevel"/>
    <w:tmpl w:val="6FEE604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C9B0F47"/>
    <w:multiLevelType w:val="multilevel"/>
    <w:tmpl w:val="A448C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EE370B"/>
    <w:multiLevelType w:val="hybridMultilevel"/>
    <w:tmpl w:val="80C0B2BA"/>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7"/>
  </w:num>
  <w:num w:numId="2">
    <w:abstractNumId w:val="1"/>
  </w:num>
  <w:num w:numId="3">
    <w:abstractNumId w:val="16"/>
  </w:num>
  <w:num w:numId="4">
    <w:abstractNumId w:val="20"/>
  </w:num>
  <w:num w:numId="5">
    <w:abstractNumId w:val="31"/>
  </w:num>
  <w:num w:numId="6">
    <w:abstractNumId w:val="12"/>
  </w:num>
  <w:num w:numId="7">
    <w:abstractNumId w:val="13"/>
  </w:num>
  <w:num w:numId="8">
    <w:abstractNumId w:val="17"/>
  </w:num>
  <w:num w:numId="9">
    <w:abstractNumId w:val="23"/>
  </w:num>
  <w:num w:numId="10">
    <w:abstractNumId w:val="9"/>
  </w:num>
  <w:num w:numId="11">
    <w:abstractNumId w:val="26"/>
  </w:num>
  <w:num w:numId="12">
    <w:abstractNumId w:val="27"/>
  </w:num>
  <w:num w:numId="13">
    <w:abstractNumId w:val="14"/>
  </w:num>
  <w:num w:numId="14">
    <w:abstractNumId w:val="30"/>
  </w:num>
  <w:num w:numId="15">
    <w:abstractNumId w:val="8"/>
  </w:num>
  <w:num w:numId="16">
    <w:abstractNumId w:val="29"/>
  </w:num>
  <w:num w:numId="17">
    <w:abstractNumId w:val="33"/>
  </w:num>
  <w:num w:numId="18">
    <w:abstractNumId w:val="10"/>
  </w:num>
  <w:num w:numId="19">
    <w:abstractNumId w:val="5"/>
  </w:num>
  <w:num w:numId="20">
    <w:abstractNumId w:val="28"/>
  </w:num>
  <w:num w:numId="21">
    <w:abstractNumId w:val="32"/>
  </w:num>
  <w:num w:numId="22">
    <w:abstractNumId w:val="15"/>
  </w:num>
  <w:num w:numId="23">
    <w:abstractNumId w:val="2"/>
  </w:num>
  <w:num w:numId="24">
    <w:abstractNumId w:val="3"/>
  </w:num>
  <w:num w:numId="25">
    <w:abstractNumId w:val="22"/>
  </w:num>
  <w:num w:numId="26">
    <w:abstractNumId w:val="4"/>
  </w:num>
  <w:num w:numId="27">
    <w:abstractNumId w:val="6"/>
  </w:num>
  <w:num w:numId="28">
    <w:abstractNumId w:val="21"/>
  </w:num>
  <w:num w:numId="29">
    <w:abstractNumId w:val="0"/>
  </w:num>
  <w:num w:numId="30">
    <w:abstractNumId w:val="25"/>
  </w:num>
  <w:num w:numId="31">
    <w:abstractNumId w:val="11"/>
  </w:num>
  <w:num w:numId="32">
    <w:abstractNumId w:val="19"/>
  </w:num>
  <w:num w:numId="33">
    <w:abstractNumId w:val="18"/>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3FHtnHKRcKj2O74EOrMD8EWJRKZdaythn/7fA2ghOIa35oGnXX65i0Q2vYiYyQgnXDjyGHTS/NFMWxJU08wbFA==" w:salt="tH34KBVkQ+pGG6vzrGCbIA=="/>
  <w:defaultTabStop w:val="720"/>
  <w:hyphenationZone w:val="978"/>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252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B74"/>
    <w:rsid w:val="000005FB"/>
    <w:rsid w:val="00003087"/>
    <w:rsid w:val="00007B38"/>
    <w:rsid w:val="000121B9"/>
    <w:rsid w:val="0002009D"/>
    <w:rsid w:val="00024137"/>
    <w:rsid w:val="00024CC7"/>
    <w:rsid w:val="00052350"/>
    <w:rsid w:val="0006146C"/>
    <w:rsid w:val="00072FFC"/>
    <w:rsid w:val="00081AEB"/>
    <w:rsid w:val="000A7911"/>
    <w:rsid w:val="000B3B41"/>
    <w:rsid w:val="000C0B6D"/>
    <w:rsid w:val="000C0CAA"/>
    <w:rsid w:val="000D05F8"/>
    <w:rsid w:val="000E3643"/>
    <w:rsid w:val="00102810"/>
    <w:rsid w:val="00105594"/>
    <w:rsid w:val="00113B74"/>
    <w:rsid w:val="0013203A"/>
    <w:rsid w:val="0013470B"/>
    <w:rsid w:val="00134A92"/>
    <w:rsid w:val="00137033"/>
    <w:rsid w:val="00141E7C"/>
    <w:rsid w:val="001421E1"/>
    <w:rsid w:val="00160092"/>
    <w:rsid w:val="00165EFD"/>
    <w:rsid w:val="00166EC8"/>
    <w:rsid w:val="0017369C"/>
    <w:rsid w:val="00182CF8"/>
    <w:rsid w:val="00185D0C"/>
    <w:rsid w:val="00191D6D"/>
    <w:rsid w:val="00194344"/>
    <w:rsid w:val="001C56F4"/>
    <w:rsid w:val="001D385A"/>
    <w:rsid w:val="001D64FB"/>
    <w:rsid w:val="001D71BF"/>
    <w:rsid w:val="001E53DC"/>
    <w:rsid w:val="001F3C40"/>
    <w:rsid w:val="00202B3A"/>
    <w:rsid w:val="0020358F"/>
    <w:rsid w:val="00260E01"/>
    <w:rsid w:val="00274B35"/>
    <w:rsid w:val="00277F0C"/>
    <w:rsid w:val="002B03AB"/>
    <w:rsid w:val="002C3B75"/>
    <w:rsid w:val="002C660A"/>
    <w:rsid w:val="002C6C4C"/>
    <w:rsid w:val="002D00B7"/>
    <w:rsid w:val="002D5BE7"/>
    <w:rsid w:val="002E3757"/>
    <w:rsid w:val="002F0B30"/>
    <w:rsid w:val="002F4FEC"/>
    <w:rsid w:val="002F73B7"/>
    <w:rsid w:val="003010D6"/>
    <w:rsid w:val="00316B38"/>
    <w:rsid w:val="00330660"/>
    <w:rsid w:val="00344707"/>
    <w:rsid w:val="003721D1"/>
    <w:rsid w:val="003731B4"/>
    <w:rsid w:val="0038560D"/>
    <w:rsid w:val="00395928"/>
    <w:rsid w:val="003A30CF"/>
    <w:rsid w:val="003A6E65"/>
    <w:rsid w:val="003B5AA4"/>
    <w:rsid w:val="003D369F"/>
    <w:rsid w:val="003E1635"/>
    <w:rsid w:val="003F2A71"/>
    <w:rsid w:val="003F4129"/>
    <w:rsid w:val="003F49AD"/>
    <w:rsid w:val="004054A6"/>
    <w:rsid w:val="00421D83"/>
    <w:rsid w:val="0042248C"/>
    <w:rsid w:val="004272C2"/>
    <w:rsid w:val="004333CE"/>
    <w:rsid w:val="004428E6"/>
    <w:rsid w:val="00444429"/>
    <w:rsid w:val="004463FD"/>
    <w:rsid w:val="00447B25"/>
    <w:rsid w:val="004619E2"/>
    <w:rsid w:val="00462791"/>
    <w:rsid w:val="004648B8"/>
    <w:rsid w:val="00475A36"/>
    <w:rsid w:val="00476537"/>
    <w:rsid w:val="004820BC"/>
    <w:rsid w:val="00495AE7"/>
    <w:rsid w:val="00497E04"/>
    <w:rsid w:val="004A649A"/>
    <w:rsid w:val="004B3616"/>
    <w:rsid w:val="004C49FE"/>
    <w:rsid w:val="004D17A0"/>
    <w:rsid w:val="004D17CC"/>
    <w:rsid w:val="004D316E"/>
    <w:rsid w:val="004D3BB0"/>
    <w:rsid w:val="004F247B"/>
    <w:rsid w:val="004F6C43"/>
    <w:rsid w:val="005004E7"/>
    <w:rsid w:val="00555A6B"/>
    <w:rsid w:val="00556926"/>
    <w:rsid w:val="0057714D"/>
    <w:rsid w:val="0058500C"/>
    <w:rsid w:val="00591C9D"/>
    <w:rsid w:val="005967E9"/>
    <w:rsid w:val="005B7FAD"/>
    <w:rsid w:val="005E1495"/>
    <w:rsid w:val="005E7478"/>
    <w:rsid w:val="005F3C3B"/>
    <w:rsid w:val="005F6C75"/>
    <w:rsid w:val="00624918"/>
    <w:rsid w:val="00630283"/>
    <w:rsid w:val="00630CE2"/>
    <w:rsid w:val="0063762E"/>
    <w:rsid w:val="00642E3E"/>
    <w:rsid w:val="0065061B"/>
    <w:rsid w:val="00652E94"/>
    <w:rsid w:val="00672B36"/>
    <w:rsid w:val="0067407E"/>
    <w:rsid w:val="00674B10"/>
    <w:rsid w:val="0068200A"/>
    <w:rsid w:val="00693050"/>
    <w:rsid w:val="006F2C0A"/>
    <w:rsid w:val="006F766B"/>
    <w:rsid w:val="007032D3"/>
    <w:rsid w:val="00717E23"/>
    <w:rsid w:val="00722404"/>
    <w:rsid w:val="00734F43"/>
    <w:rsid w:val="00742501"/>
    <w:rsid w:val="00743F7E"/>
    <w:rsid w:val="00747632"/>
    <w:rsid w:val="007550BA"/>
    <w:rsid w:val="007724E7"/>
    <w:rsid w:val="007872BB"/>
    <w:rsid w:val="007A040A"/>
    <w:rsid w:val="007B6C8A"/>
    <w:rsid w:val="007C42A0"/>
    <w:rsid w:val="007F6E71"/>
    <w:rsid w:val="00801D0C"/>
    <w:rsid w:val="008036F4"/>
    <w:rsid w:val="00810D8B"/>
    <w:rsid w:val="00814505"/>
    <w:rsid w:val="008217B9"/>
    <w:rsid w:val="008242A2"/>
    <w:rsid w:val="008347D7"/>
    <w:rsid w:val="00834D93"/>
    <w:rsid w:val="00840559"/>
    <w:rsid w:val="008547EC"/>
    <w:rsid w:val="00854C61"/>
    <w:rsid w:val="008814F5"/>
    <w:rsid w:val="0089398A"/>
    <w:rsid w:val="008B6165"/>
    <w:rsid w:val="008C0113"/>
    <w:rsid w:val="008C3255"/>
    <w:rsid w:val="008C4A28"/>
    <w:rsid w:val="008C5031"/>
    <w:rsid w:val="008D6011"/>
    <w:rsid w:val="008D7E20"/>
    <w:rsid w:val="008E4788"/>
    <w:rsid w:val="008E61CD"/>
    <w:rsid w:val="008E6DF6"/>
    <w:rsid w:val="009073AA"/>
    <w:rsid w:val="00914CDC"/>
    <w:rsid w:val="00917407"/>
    <w:rsid w:val="0092179E"/>
    <w:rsid w:val="00932D25"/>
    <w:rsid w:val="00933168"/>
    <w:rsid w:val="009573EC"/>
    <w:rsid w:val="00957795"/>
    <w:rsid w:val="009607C3"/>
    <w:rsid w:val="00985D7E"/>
    <w:rsid w:val="00996660"/>
    <w:rsid w:val="009969DC"/>
    <w:rsid w:val="009C457C"/>
    <w:rsid w:val="009C53B1"/>
    <w:rsid w:val="009C5E92"/>
    <w:rsid w:val="009E0ED5"/>
    <w:rsid w:val="009E142E"/>
    <w:rsid w:val="009E7C6C"/>
    <w:rsid w:val="009F2429"/>
    <w:rsid w:val="009F78FC"/>
    <w:rsid w:val="00A12D1E"/>
    <w:rsid w:val="00A13631"/>
    <w:rsid w:val="00A21EA6"/>
    <w:rsid w:val="00A35109"/>
    <w:rsid w:val="00A65A5E"/>
    <w:rsid w:val="00A824D8"/>
    <w:rsid w:val="00A96191"/>
    <w:rsid w:val="00AA12B9"/>
    <w:rsid w:val="00AB0499"/>
    <w:rsid w:val="00AB3A99"/>
    <w:rsid w:val="00AB65D6"/>
    <w:rsid w:val="00AB7B70"/>
    <w:rsid w:val="00AC5878"/>
    <w:rsid w:val="00AE68FF"/>
    <w:rsid w:val="00B00AF4"/>
    <w:rsid w:val="00B01A11"/>
    <w:rsid w:val="00B23DE7"/>
    <w:rsid w:val="00B30859"/>
    <w:rsid w:val="00B4700C"/>
    <w:rsid w:val="00B50B63"/>
    <w:rsid w:val="00B51194"/>
    <w:rsid w:val="00B52B24"/>
    <w:rsid w:val="00B55C69"/>
    <w:rsid w:val="00B66338"/>
    <w:rsid w:val="00B7481A"/>
    <w:rsid w:val="00B90161"/>
    <w:rsid w:val="00B91809"/>
    <w:rsid w:val="00BB1F73"/>
    <w:rsid w:val="00BB4843"/>
    <w:rsid w:val="00BB4C28"/>
    <w:rsid w:val="00BD1C44"/>
    <w:rsid w:val="00BE2B3E"/>
    <w:rsid w:val="00C0041E"/>
    <w:rsid w:val="00C01EC4"/>
    <w:rsid w:val="00C024B4"/>
    <w:rsid w:val="00C032B1"/>
    <w:rsid w:val="00C21FD9"/>
    <w:rsid w:val="00C26D18"/>
    <w:rsid w:val="00C525B9"/>
    <w:rsid w:val="00C5424D"/>
    <w:rsid w:val="00C60EDB"/>
    <w:rsid w:val="00C630FC"/>
    <w:rsid w:val="00C7166A"/>
    <w:rsid w:val="00C73202"/>
    <w:rsid w:val="00C77175"/>
    <w:rsid w:val="00CA4BF0"/>
    <w:rsid w:val="00CB5F72"/>
    <w:rsid w:val="00CB7651"/>
    <w:rsid w:val="00CD7129"/>
    <w:rsid w:val="00CE0EF1"/>
    <w:rsid w:val="00CE508F"/>
    <w:rsid w:val="00CF23C6"/>
    <w:rsid w:val="00CF4CC7"/>
    <w:rsid w:val="00D06D5F"/>
    <w:rsid w:val="00D14089"/>
    <w:rsid w:val="00D158EA"/>
    <w:rsid w:val="00D33D57"/>
    <w:rsid w:val="00D376B7"/>
    <w:rsid w:val="00D46198"/>
    <w:rsid w:val="00D52FAD"/>
    <w:rsid w:val="00D6578A"/>
    <w:rsid w:val="00D73A1E"/>
    <w:rsid w:val="00D751DB"/>
    <w:rsid w:val="00D82985"/>
    <w:rsid w:val="00D97373"/>
    <w:rsid w:val="00DB5181"/>
    <w:rsid w:val="00DD10AC"/>
    <w:rsid w:val="00DE7251"/>
    <w:rsid w:val="00E02A16"/>
    <w:rsid w:val="00E0679C"/>
    <w:rsid w:val="00E07392"/>
    <w:rsid w:val="00E1708F"/>
    <w:rsid w:val="00E20840"/>
    <w:rsid w:val="00E26012"/>
    <w:rsid w:val="00E50B8A"/>
    <w:rsid w:val="00E571C3"/>
    <w:rsid w:val="00E71BA7"/>
    <w:rsid w:val="00E72FEE"/>
    <w:rsid w:val="00E75F87"/>
    <w:rsid w:val="00E806B7"/>
    <w:rsid w:val="00E8279E"/>
    <w:rsid w:val="00E93783"/>
    <w:rsid w:val="00E96A2D"/>
    <w:rsid w:val="00E971EE"/>
    <w:rsid w:val="00EB063D"/>
    <w:rsid w:val="00EC0BB2"/>
    <w:rsid w:val="00ED0AF2"/>
    <w:rsid w:val="00EE2168"/>
    <w:rsid w:val="00EE367B"/>
    <w:rsid w:val="00EE5EB0"/>
    <w:rsid w:val="00EF02A6"/>
    <w:rsid w:val="00EF3963"/>
    <w:rsid w:val="00F0643B"/>
    <w:rsid w:val="00F07C48"/>
    <w:rsid w:val="00F106F7"/>
    <w:rsid w:val="00F37E21"/>
    <w:rsid w:val="00F53E72"/>
    <w:rsid w:val="00F54629"/>
    <w:rsid w:val="00F55302"/>
    <w:rsid w:val="00F706AE"/>
    <w:rsid w:val="00F70EEE"/>
    <w:rsid w:val="00F71FC7"/>
    <w:rsid w:val="00F73A2F"/>
    <w:rsid w:val="00F837EB"/>
    <w:rsid w:val="00F841DA"/>
    <w:rsid w:val="00F87756"/>
    <w:rsid w:val="00F90DA9"/>
    <w:rsid w:val="00FA111F"/>
    <w:rsid w:val="00FA1A65"/>
    <w:rsid w:val="00FB0C46"/>
    <w:rsid w:val="00FB665D"/>
    <w:rsid w:val="00FE6132"/>
    <w:rsid w:val="00FF15B6"/>
    <w:rsid w:val="00FF277B"/>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1B2DC209"/>
  <w15:chartTrackingRefBased/>
  <w15:docId w15:val="{3B6E5FE6-D959-465B-B528-80EC8DBFE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6537"/>
    <w:pPr>
      <w:widowControl w:val="0"/>
      <w:autoSpaceDE w:val="0"/>
      <w:autoSpaceDN w:val="0"/>
      <w:adjustRightInd w:val="0"/>
      <w:spacing w:after="240"/>
      <w:jc w:val="both"/>
    </w:pPr>
    <w:rPr>
      <w:rFonts w:ascii="Arial" w:hAnsi="Arial"/>
      <w:sz w:val="24"/>
      <w:lang w:val="es-ES" w:eastAsia="es-ES"/>
    </w:rPr>
  </w:style>
  <w:style w:type="paragraph" w:styleId="Ttulo1">
    <w:name w:val="heading 1"/>
    <w:basedOn w:val="Normal"/>
    <w:next w:val="Normal"/>
    <w:qFormat/>
    <w:pPr>
      <w:keepNext/>
      <w:outlineLvl w:val="0"/>
    </w:pPr>
    <w:rPr>
      <w:rFonts w:cs="Arial"/>
      <w:sz w:val="28"/>
    </w:rPr>
  </w:style>
  <w:style w:type="paragraph" w:styleId="Ttulo2">
    <w:name w:val="heading 2"/>
    <w:basedOn w:val="Normal"/>
    <w:next w:val="Normal"/>
    <w:qFormat/>
    <w:pPr>
      <w:keepNext/>
      <w:spacing w:before="240" w:after="60"/>
      <w:outlineLvl w:val="1"/>
    </w:pPr>
    <w:rPr>
      <w:rFonts w:cs="Arial"/>
      <w:b/>
      <w:bCs/>
      <w:i/>
      <w:iCs/>
      <w:sz w:val="28"/>
      <w:szCs w:val="28"/>
    </w:rPr>
  </w:style>
  <w:style w:type="paragraph" w:styleId="Ttulo3">
    <w:name w:val="heading 3"/>
    <w:basedOn w:val="Normal"/>
    <w:next w:val="Normal"/>
    <w:link w:val="Ttulo3Car"/>
    <w:semiHidden/>
    <w:unhideWhenUsed/>
    <w:qFormat/>
    <w:rsid w:val="00E50B8A"/>
    <w:pPr>
      <w:keepNext/>
      <w:keepLines/>
      <w:spacing w:before="40"/>
      <w:outlineLvl w:val="2"/>
    </w:pPr>
    <w:rPr>
      <w:rFonts w:asciiTheme="majorHAnsi" w:eastAsiaTheme="majorEastAsia" w:hAnsiTheme="majorHAnsi" w:cstheme="majorBidi"/>
      <w:color w:val="1F3763" w:themeColor="accent1" w:themeShade="7F"/>
      <w:szCs w:val="24"/>
    </w:rPr>
  </w:style>
  <w:style w:type="paragraph" w:styleId="Ttulo5">
    <w:name w:val="heading 5"/>
    <w:basedOn w:val="Normal"/>
    <w:next w:val="Normal"/>
    <w:qFormat/>
    <w:pPr>
      <w:keepNext/>
      <w:widowControl/>
      <w:autoSpaceDE/>
      <w:autoSpaceDN/>
      <w:adjustRightInd/>
      <w:spacing w:before="40" w:after="40"/>
      <w:outlineLvl w:val="4"/>
    </w:pPr>
    <w:rPr>
      <w:rFonts w:ascii="Verdana" w:hAnsi="Verdana"/>
      <w:b/>
      <w:bCs/>
      <w:sz w:val="16"/>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denotaalfinal">
    <w:name w:val="Texto de nota al final"/>
    <w:basedOn w:val="Normal"/>
    <w:rPr>
      <w:szCs w:val="24"/>
    </w:rPr>
  </w:style>
  <w:style w:type="character" w:styleId="Refdenotaalfinal">
    <w:name w:val="endnote reference"/>
    <w:semiHidden/>
    <w:rPr>
      <w:vertAlign w:val="superscript"/>
    </w:rPr>
  </w:style>
  <w:style w:type="paragraph" w:customStyle="1" w:styleId="Textodenotaalpie">
    <w:name w:val="Texto de nota al pie"/>
    <w:basedOn w:val="Normal"/>
    <w:rPr>
      <w:szCs w:val="24"/>
    </w:rPr>
  </w:style>
  <w:style w:type="character" w:styleId="Refdenotaalpie">
    <w:name w:val="footnote reference"/>
    <w:semiHidden/>
    <w:rPr>
      <w:vertAlign w:val="superscript"/>
    </w:rPr>
  </w:style>
  <w:style w:type="paragraph" w:customStyle="1" w:styleId="Tdc1">
    <w:name w:val="Tdc 1"/>
    <w:basedOn w:val="Normal"/>
    <w:pPr>
      <w:tabs>
        <w:tab w:val="right" w:leader="dot" w:pos="9360"/>
      </w:tabs>
      <w:suppressAutoHyphens/>
      <w:spacing w:before="480" w:line="240" w:lineRule="atLeast"/>
      <w:ind w:left="720" w:right="720" w:hanging="720"/>
    </w:pPr>
    <w:rPr>
      <w:lang w:val="en-US"/>
    </w:rPr>
  </w:style>
  <w:style w:type="paragraph" w:customStyle="1" w:styleId="Tdc2">
    <w:name w:val="Tdc 2"/>
    <w:basedOn w:val="Normal"/>
    <w:pPr>
      <w:tabs>
        <w:tab w:val="right" w:leader="dot" w:pos="9360"/>
      </w:tabs>
      <w:suppressAutoHyphens/>
      <w:spacing w:line="240" w:lineRule="atLeast"/>
      <w:ind w:left="1440" w:right="720" w:hanging="720"/>
    </w:pPr>
    <w:rPr>
      <w:lang w:val="en-US"/>
    </w:rPr>
  </w:style>
  <w:style w:type="paragraph" w:customStyle="1" w:styleId="Tdc3">
    <w:name w:val="Tdc 3"/>
    <w:basedOn w:val="Normal"/>
    <w:pPr>
      <w:tabs>
        <w:tab w:val="right" w:leader="dot" w:pos="9360"/>
      </w:tabs>
      <w:suppressAutoHyphens/>
      <w:spacing w:line="240" w:lineRule="atLeast"/>
      <w:ind w:left="2160" w:right="720" w:hanging="720"/>
    </w:pPr>
    <w:rPr>
      <w:lang w:val="en-US"/>
    </w:rPr>
  </w:style>
  <w:style w:type="paragraph" w:customStyle="1" w:styleId="Tdc4">
    <w:name w:val="Tdc 4"/>
    <w:basedOn w:val="Normal"/>
    <w:pPr>
      <w:tabs>
        <w:tab w:val="right" w:leader="dot" w:pos="9360"/>
      </w:tabs>
      <w:suppressAutoHyphens/>
      <w:spacing w:line="240" w:lineRule="atLeast"/>
      <w:ind w:left="2880" w:right="720" w:hanging="720"/>
    </w:pPr>
    <w:rPr>
      <w:lang w:val="en-US"/>
    </w:rPr>
  </w:style>
  <w:style w:type="paragraph" w:customStyle="1" w:styleId="Tdc5">
    <w:name w:val="Tdc 5"/>
    <w:basedOn w:val="Normal"/>
    <w:pPr>
      <w:tabs>
        <w:tab w:val="right" w:leader="dot" w:pos="9360"/>
      </w:tabs>
      <w:suppressAutoHyphens/>
      <w:spacing w:line="240" w:lineRule="atLeast"/>
      <w:ind w:left="3600" w:right="720" w:hanging="720"/>
    </w:pPr>
    <w:rPr>
      <w:lang w:val="en-US"/>
    </w:rPr>
  </w:style>
  <w:style w:type="paragraph" w:customStyle="1" w:styleId="Tdc6">
    <w:name w:val="Tdc 6"/>
    <w:basedOn w:val="Normal"/>
    <w:pPr>
      <w:tabs>
        <w:tab w:val="right" w:pos="9360"/>
      </w:tabs>
      <w:suppressAutoHyphens/>
      <w:spacing w:line="240" w:lineRule="atLeast"/>
      <w:ind w:left="720" w:hanging="720"/>
    </w:pPr>
    <w:rPr>
      <w:lang w:val="en-US"/>
    </w:rPr>
  </w:style>
  <w:style w:type="paragraph" w:customStyle="1" w:styleId="Tdc7">
    <w:name w:val="Tdc 7"/>
    <w:basedOn w:val="Normal"/>
    <w:pPr>
      <w:suppressAutoHyphens/>
      <w:spacing w:line="240" w:lineRule="atLeast"/>
      <w:ind w:left="720" w:hanging="720"/>
    </w:pPr>
    <w:rPr>
      <w:lang w:val="en-US"/>
    </w:rPr>
  </w:style>
  <w:style w:type="paragraph" w:customStyle="1" w:styleId="Tdc8">
    <w:name w:val="Tdc 8"/>
    <w:basedOn w:val="Normal"/>
    <w:pPr>
      <w:tabs>
        <w:tab w:val="right" w:pos="9360"/>
      </w:tabs>
      <w:suppressAutoHyphens/>
      <w:spacing w:line="240" w:lineRule="atLeast"/>
      <w:ind w:left="720" w:hanging="720"/>
    </w:pPr>
    <w:rPr>
      <w:lang w:val="en-US"/>
    </w:rPr>
  </w:style>
  <w:style w:type="paragraph" w:customStyle="1" w:styleId="Tdc9">
    <w:name w:val="Tdc 9"/>
    <w:basedOn w:val="Normal"/>
    <w:pPr>
      <w:tabs>
        <w:tab w:val="right" w:leader="dot" w:pos="9360"/>
      </w:tabs>
      <w:suppressAutoHyphens/>
      <w:spacing w:line="240" w:lineRule="atLeast"/>
      <w:ind w:left="720" w:hanging="720"/>
    </w:pPr>
    <w:rPr>
      <w:lang w:val="en-US"/>
    </w:rPr>
  </w:style>
  <w:style w:type="paragraph" w:styleId="ndice1">
    <w:name w:val="index 1"/>
    <w:basedOn w:val="Normal"/>
    <w:next w:val="Normal"/>
    <w:autoRedefine/>
    <w:semiHidden/>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semiHidden/>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pPr>
      <w:tabs>
        <w:tab w:val="right" w:pos="9360"/>
      </w:tabs>
      <w:suppressAutoHyphens/>
      <w:spacing w:line="240" w:lineRule="atLeast"/>
    </w:pPr>
    <w:rPr>
      <w:lang w:val="en-US"/>
    </w:rPr>
  </w:style>
  <w:style w:type="paragraph" w:styleId="Ttulo">
    <w:name w:val="Title"/>
    <w:basedOn w:val="Normal"/>
    <w:qFormat/>
    <w:rsid w:val="00801D0C"/>
    <w:pPr>
      <w:spacing w:after="0"/>
      <w:jc w:val="right"/>
    </w:pPr>
    <w:rPr>
      <w:sz w:val="18"/>
      <w:szCs w:val="24"/>
    </w:rPr>
  </w:style>
  <w:style w:type="character" w:customStyle="1" w:styleId="EquationCaption">
    <w:name w:val="_Equation Caption"/>
  </w:style>
  <w:style w:type="paragraph" w:styleId="Encabezado">
    <w:name w:val="header"/>
    <w:basedOn w:val="Normal"/>
    <w:pPr>
      <w:tabs>
        <w:tab w:val="center" w:pos="4153"/>
        <w:tab w:val="right" w:pos="8306"/>
      </w:tabs>
    </w:pPr>
  </w:style>
  <w:style w:type="paragraph" w:styleId="Piedepgina">
    <w:name w:val="footer"/>
    <w:basedOn w:val="Normal"/>
    <w:pPr>
      <w:tabs>
        <w:tab w:val="center" w:pos="4153"/>
        <w:tab w:val="right" w:pos="8306"/>
      </w:tabs>
    </w:pPr>
  </w:style>
  <w:style w:type="table" w:styleId="Tablaconcuadrcula">
    <w:name w:val="Table Grid"/>
    <w:basedOn w:val="Tablanormal"/>
    <w:uiPriority w:val="39"/>
    <w:rsid w:val="003959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556926"/>
    <w:rPr>
      <w:rFonts w:ascii="Arial" w:hAnsi="Arial"/>
      <w:sz w:val="22"/>
      <w:lang w:val="es-ES" w:eastAsia="es-ES"/>
    </w:rPr>
  </w:style>
  <w:style w:type="character" w:styleId="Refdecomentario">
    <w:name w:val="annotation reference"/>
    <w:uiPriority w:val="99"/>
    <w:rsid w:val="000D05F8"/>
    <w:rPr>
      <w:sz w:val="16"/>
      <w:szCs w:val="16"/>
    </w:rPr>
  </w:style>
  <w:style w:type="paragraph" w:styleId="Textocomentario">
    <w:name w:val="annotation text"/>
    <w:basedOn w:val="Normal"/>
    <w:link w:val="TextocomentarioCar"/>
    <w:uiPriority w:val="99"/>
    <w:rsid w:val="000D05F8"/>
    <w:rPr>
      <w:sz w:val="20"/>
    </w:rPr>
  </w:style>
  <w:style w:type="character" w:customStyle="1" w:styleId="TextocomentarioCar">
    <w:name w:val="Texto comentario Car"/>
    <w:link w:val="Textocomentario"/>
    <w:uiPriority w:val="99"/>
    <w:rsid w:val="000D05F8"/>
    <w:rPr>
      <w:rFonts w:ascii="Arial" w:hAnsi="Arial"/>
      <w:lang w:val="es-ES" w:eastAsia="es-ES"/>
    </w:rPr>
  </w:style>
  <w:style w:type="paragraph" w:styleId="Asuntodelcomentario">
    <w:name w:val="annotation subject"/>
    <w:basedOn w:val="Textocomentario"/>
    <w:next w:val="Textocomentario"/>
    <w:link w:val="AsuntodelcomentarioCar"/>
    <w:rsid w:val="000D05F8"/>
    <w:rPr>
      <w:b/>
      <w:bCs/>
    </w:rPr>
  </w:style>
  <w:style w:type="character" w:customStyle="1" w:styleId="AsuntodelcomentarioCar">
    <w:name w:val="Asunto del comentario Car"/>
    <w:link w:val="Asuntodelcomentario"/>
    <w:rsid w:val="000D05F8"/>
    <w:rPr>
      <w:rFonts w:ascii="Arial" w:hAnsi="Arial"/>
      <w:b/>
      <w:bCs/>
      <w:lang w:val="es-ES" w:eastAsia="es-ES"/>
    </w:rPr>
  </w:style>
  <w:style w:type="paragraph" w:styleId="Textodeglobo">
    <w:name w:val="Balloon Text"/>
    <w:basedOn w:val="Normal"/>
    <w:link w:val="TextodegloboCar"/>
    <w:rsid w:val="000D05F8"/>
    <w:rPr>
      <w:rFonts w:ascii="Segoe UI" w:hAnsi="Segoe UI" w:cs="Segoe UI"/>
      <w:sz w:val="18"/>
      <w:szCs w:val="18"/>
    </w:rPr>
  </w:style>
  <w:style w:type="character" w:customStyle="1" w:styleId="TextodegloboCar">
    <w:name w:val="Texto de globo Car"/>
    <w:link w:val="Textodeglobo"/>
    <w:rsid w:val="000D05F8"/>
    <w:rPr>
      <w:rFonts w:ascii="Segoe UI" w:hAnsi="Segoe UI" w:cs="Segoe UI"/>
      <w:sz w:val="18"/>
      <w:szCs w:val="18"/>
      <w:lang w:val="es-ES" w:eastAsia="es-ES"/>
    </w:rPr>
  </w:style>
  <w:style w:type="character" w:styleId="Textodelmarcadordeposicin">
    <w:name w:val="Placeholder Text"/>
    <w:basedOn w:val="Fuentedeprrafopredeter"/>
    <w:uiPriority w:val="99"/>
    <w:semiHidden/>
    <w:rsid w:val="008C0113"/>
    <w:rPr>
      <w:color w:val="666666"/>
    </w:rPr>
  </w:style>
  <w:style w:type="paragraph" w:styleId="Prrafodelista">
    <w:name w:val="List Paragraph"/>
    <w:basedOn w:val="Normal"/>
    <w:uiPriority w:val="34"/>
    <w:qFormat/>
    <w:rsid w:val="00C7166A"/>
    <w:pPr>
      <w:widowControl/>
      <w:autoSpaceDE/>
      <w:autoSpaceDN/>
      <w:adjustRightInd/>
      <w:spacing w:after="160" w:line="259" w:lineRule="auto"/>
      <w:ind w:left="720"/>
      <w:contextualSpacing/>
    </w:pPr>
    <w:rPr>
      <w:rFonts w:asciiTheme="minorHAnsi" w:eastAsiaTheme="minorHAnsi" w:hAnsiTheme="minorHAnsi" w:cstheme="minorBidi"/>
      <w:szCs w:val="22"/>
      <w:lang w:val="es-BO" w:eastAsia="en-US"/>
    </w:rPr>
  </w:style>
  <w:style w:type="table" w:customStyle="1" w:styleId="Tablaconcuadrcula1">
    <w:name w:val="Tabla con cuadrícula1"/>
    <w:basedOn w:val="Tablanormal"/>
    <w:next w:val="Tablaconcuadrcula"/>
    <w:uiPriority w:val="39"/>
    <w:rsid w:val="00C7166A"/>
    <w:rPr>
      <w:rFonts w:asciiTheme="minorHAnsi" w:eastAsiaTheme="minorHAnsi" w:hAnsiTheme="minorHAnsi" w:cstheme="minorBidi"/>
      <w:sz w:val="22"/>
      <w:szCs w:val="22"/>
      <w:lang w:eastAsia="en-US"/>
      <w14:ligatures w14:val="standardContextu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3Car">
    <w:name w:val="Título 3 Car"/>
    <w:basedOn w:val="Fuentedeprrafopredeter"/>
    <w:link w:val="Ttulo3"/>
    <w:semiHidden/>
    <w:rsid w:val="00E50B8A"/>
    <w:rPr>
      <w:rFonts w:asciiTheme="majorHAnsi" w:eastAsiaTheme="majorEastAsia" w:hAnsiTheme="majorHAnsi" w:cstheme="majorBidi"/>
      <w:color w:val="1F3763" w:themeColor="accent1" w:themeShade="7F"/>
      <w:sz w:val="24"/>
      <w:szCs w:val="24"/>
      <w:lang w:val="es-ES" w:eastAsia="es-ES"/>
    </w:rPr>
  </w:style>
  <w:style w:type="paragraph" w:styleId="NormalWeb">
    <w:name w:val="Normal (Web)"/>
    <w:basedOn w:val="Normal"/>
    <w:uiPriority w:val="99"/>
    <w:unhideWhenUsed/>
    <w:rsid w:val="00A35109"/>
    <w:pPr>
      <w:widowControl/>
      <w:autoSpaceDE/>
      <w:autoSpaceDN/>
      <w:adjustRightInd/>
      <w:spacing w:before="100" w:beforeAutospacing="1" w:after="100" w:afterAutospacing="1"/>
      <w:jc w:val="left"/>
    </w:pPr>
    <w:rPr>
      <w:rFonts w:ascii="Times New Roman" w:hAnsi="Times New Roman"/>
      <w:szCs w:val="24"/>
      <w:lang w:val="es-BO" w:eastAsia="es-BO"/>
    </w:rPr>
  </w:style>
  <w:style w:type="character" w:styleId="Textoennegrita">
    <w:name w:val="Strong"/>
    <w:basedOn w:val="Fuentedeprrafopredeter"/>
    <w:uiPriority w:val="22"/>
    <w:qFormat/>
    <w:rsid w:val="00A351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05710">
      <w:bodyDiv w:val="1"/>
      <w:marLeft w:val="0"/>
      <w:marRight w:val="0"/>
      <w:marTop w:val="0"/>
      <w:marBottom w:val="0"/>
      <w:divBdr>
        <w:top w:val="none" w:sz="0" w:space="0" w:color="auto"/>
        <w:left w:val="none" w:sz="0" w:space="0" w:color="auto"/>
        <w:bottom w:val="none" w:sz="0" w:space="0" w:color="auto"/>
        <w:right w:val="none" w:sz="0" w:space="0" w:color="auto"/>
      </w:divBdr>
    </w:div>
    <w:div w:id="172646428">
      <w:bodyDiv w:val="1"/>
      <w:marLeft w:val="0"/>
      <w:marRight w:val="0"/>
      <w:marTop w:val="0"/>
      <w:marBottom w:val="0"/>
      <w:divBdr>
        <w:top w:val="none" w:sz="0" w:space="0" w:color="auto"/>
        <w:left w:val="none" w:sz="0" w:space="0" w:color="auto"/>
        <w:bottom w:val="none" w:sz="0" w:space="0" w:color="auto"/>
        <w:right w:val="none" w:sz="0" w:space="0" w:color="auto"/>
      </w:divBdr>
    </w:div>
    <w:div w:id="226888694">
      <w:bodyDiv w:val="1"/>
      <w:marLeft w:val="0"/>
      <w:marRight w:val="0"/>
      <w:marTop w:val="0"/>
      <w:marBottom w:val="0"/>
      <w:divBdr>
        <w:top w:val="none" w:sz="0" w:space="0" w:color="auto"/>
        <w:left w:val="none" w:sz="0" w:space="0" w:color="auto"/>
        <w:bottom w:val="none" w:sz="0" w:space="0" w:color="auto"/>
        <w:right w:val="none" w:sz="0" w:space="0" w:color="auto"/>
      </w:divBdr>
    </w:div>
    <w:div w:id="755632286">
      <w:bodyDiv w:val="1"/>
      <w:marLeft w:val="0"/>
      <w:marRight w:val="0"/>
      <w:marTop w:val="0"/>
      <w:marBottom w:val="0"/>
      <w:divBdr>
        <w:top w:val="none" w:sz="0" w:space="0" w:color="auto"/>
        <w:left w:val="none" w:sz="0" w:space="0" w:color="auto"/>
        <w:bottom w:val="none" w:sz="0" w:space="0" w:color="auto"/>
        <w:right w:val="none" w:sz="0" w:space="0" w:color="auto"/>
      </w:divBdr>
    </w:div>
    <w:div w:id="1029797945">
      <w:bodyDiv w:val="1"/>
      <w:marLeft w:val="0"/>
      <w:marRight w:val="0"/>
      <w:marTop w:val="0"/>
      <w:marBottom w:val="0"/>
      <w:divBdr>
        <w:top w:val="none" w:sz="0" w:space="0" w:color="auto"/>
        <w:left w:val="none" w:sz="0" w:space="0" w:color="auto"/>
        <w:bottom w:val="none" w:sz="0" w:space="0" w:color="auto"/>
        <w:right w:val="none" w:sz="0" w:space="0" w:color="auto"/>
      </w:divBdr>
    </w:div>
    <w:div w:id="1171020118">
      <w:bodyDiv w:val="1"/>
      <w:marLeft w:val="0"/>
      <w:marRight w:val="0"/>
      <w:marTop w:val="0"/>
      <w:marBottom w:val="0"/>
      <w:divBdr>
        <w:top w:val="none" w:sz="0" w:space="0" w:color="auto"/>
        <w:left w:val="none" w:sz="0" w:space="0" w:color="auto"/>
        <w:bottom w:val="none" w:sz="0" w:space="0" w:color="auto"/>
        <w:right w:val="none" w:sz="0" w:space="0" w:color="auto"/>
      </w:divBdr>
    </w:div>
    <w:div w:id="1176654928">
      <w:bodyDiv w:val="1"/>
      <w:marLeft w:val="0"/>
      <w:marRight w:val="0"/>
      <w:marTop w:val="0"/>
      <w:marBottom w:val="0"/>
      <w:divBdr>
        <w:top w:val="none" w:sz="0" w:space="0" w:color="auto"/>
        <w:left w:val="none" w:sz="0" w:space="0" w:color="auto"/>
        <w:bottom w:val="none" w:sz="0" w:space="0" w:color="auto"/>
        <w:right w:val="none" w:sz="0" w:space="0" w:color="auto"/>
      </w:divBdr>
    </w:div>
    <w:div w:id="1251042561">
      <w:bodyDiv w:val="1"/>
      <w:marLeft w:val="0"/>
      <w:marRight w:val="0"/>
      <w:marTop w:val="0"/>
      <w:marBottom w:val="0"/>
      <w:divBdr>
        <w:top w:val="none" w:sz="0" w:space="0" w:color="auto"/>
        <w:left w:val="none" w:sz="0" w:space="0" w:color="auto"/>
        <w:bottom w:val="none" w:sz="0" w:space="0" w:color="auto"/>
        <w:right w:val="none" w:sz="0" w:space="0" w:color="auto"/>
      </w:divBdr>
    </w:div>
    <w:div w:id="1363440044">
      <w:bodyDiv w:val="1"/>
      <w:marLeft w:val="0"/>
      <w:marRight w:val="0"/>
      <w:marTop w:val="0"/>
      <w:marBottom w:val="0"/>
      <w:divBdr>
        <w:top w:val="none" w:sz="0" w:space="0" w:color="auto"/>
        <w:left w:val="none" w:sz="0" w:space="0" w:color="auto"/>
        <w:bottom w:val="none" w:sz="0" w:space="0" w:color="auto"/>
        <w:right w:val="none" w:sz="0" w:space="0" w:color="auto"/>
      </w:divBdr>
    </w:div>
    <w:div w:id="1635910504">
      <w:bodyDiv w:val="1"/>
      <w:marLeft w:val="0"/>
      <w:marRight w:val="0"/>
      <w:marTop w:val="0"/>
      <w:marBottom w:val="0"/>
      <w:divBdr>
        <w:top w:val="none" w:sz="0" w:space="0" w:color="auto"/>
        <w:left w:val="none" w:sz="0" w:space="0" w:color="auto"/>
        <w:bottom w:val="none" w:sz="0" w:space="0" w:color="auto"/>
        <w:right w:val="none" w:sz="0" w:space="0" w:color="auto"/>
      </w:divBdr>
    </w:div>
    <w:div w:id="1660964497">
      <w:bodyDiv w:val="1"/>
      <w:marLeft w:val="0"/>
      <w:marRight w:val="0"/>
      <w:marTop w:val="0"/>
      <w:marBottom w:val="0"/>
      <w:divBdr>
        <w:top w:val="none" w:sz="0" w:space="0" w:color="auto"/>
        <w:left w:val="none" w:sz="0" w:space="0" w:color="auto"/>
        <w:bottom w:val="none" w:sz="0" w:space="0" w:color="auto"/>
        <w:right w:val="none" w:sz="0" w:space="0" w:color="auto"/>
      </w:divBdr>
    </w:div>
    <w:div w:id="1789198474">
      <w:bodyDiv w:val="1"/>
      <w:marLeft w:val="0"/>
      <w:marRight w:val="0"/>
      <w:marTop w:val="0"/>
      <w:marBottom w:val="0"/>
      <w:divBdr>
        <w:top w:val="none" w:sz="0" w:space="0" w:color="auto"/>
        <w:left w:val="none" w:sz="0" w:space="0" w:color="auto"/>
        <w:bottom w:val="none" w:sz="0" w:space="0" w:color="auto"/>
        <w:right w:val="none" w:sz="0" w:space="0" w:color="auto"/>
      </w:divBdr>
      <w:divsChild>
        <w:div w:id="903636381">
          <w:marLeft w:val="0"/>
          <w:marRight w:val="0"/>
          <w:marTop w:val="0"/>
          <w:marBottom w:val="0"/>
          <w:divBdr>
            <w:top w:val="none" w:sz="0" w:space="0" w:color="auto"/>
            <w:left w:val="none" w:sz="0" w:space="0" w:color="auto"/>
            <w:bottom w:val="none" w:sz="0" w:space="0" w:color="auto"/>
            <w:right w:val="none" w:sz="0" w:space="0" w:color="auto"/>
          </w:divBdr>
          <w:divsChild>
            <w:div w:id="935207866">
              <w:marLeft w:val="0"/>
              <w:marRight w:val="0"/>
              <w:marTop w:val="0"/>
              <w:marBottom w:val="0"/>
              <w:divBdr>
                <w:top w:val="none" w:sz="0" w:space="0" w:color="auto"/>
                <w:left w:val="none" w:sz="0" w:space="0" w:color="auto"/>
                <w:bottom w:val="none" w:sz="0" w:space="0" w:color="auto"/>
                <w:right w:val="none" w:sz="0" w:space="0" w:color="auto"/>
              </w:divBdr>
              <w:divsChild>
                <w:div w:id="578247357">
                  <w:marLeft w:val="0"/>
                  <w:marRight w:val="0"/>
                  <w:marTop w:val="0"/>
                  <w:marBottom w:val="0"/>
                  <w:divBdr>
                    <w:top w:val="none" w:sz="0" w:space="0" w:color="auto"/>
                    <w:left w:val="none" w:sz="0" w:space="0" w:color="auto"/>
                    <w:bottom w:val="none" w:sz="0" w:space="0" w:color="auto"/>
                    <w:right w:val="none" w:sz="0" w:space="0" w:color="auto"/>
                  </w:divBdr>
                  <w:divsChild>
                    <w:div w:id="266815877">
                      <w:marLeft w:val="0"/>
                      <w:marRight w:val="0"/>
                      <w:marTop w:val="0"/>
                      <w:marBottom w:val="0"/>
                      <w:divBdr>
                        <w:top w:val="none" w:sz="0" w:space="0" w:color="auto"/>
                        <w:left w:val="none" w:sz="0" w:space="0" w:color="auto"/>
                        <w:bottom w:val="none" w:sz="0" w:space="0" w:color="auto"/>
                        <w:right w:val="none" w:sz="0" w:space="0" w:color="auto"/>
                      </w:divBdr>
                      <w:divsChild>
                        <w:div w:id="756363798">
                          <w:marLeft w:val="0"/>
                          <w:marRight w:val="0"/>
                          <w:marTop w:val="0"/>
                          <w:marBottom w:val="0"/>
                          <w:divBdr>
                            <w:top w:val="none" w:sz="0" w:space="0" w:color="auto"/>
                            <w:left w:val="none" w:sz="0" w:space="0" w:color="auto"/>
                            <w:bottom w:val="none" w:sz="0" w:space="0" w:color="auto"/>
                            <w:right w:val="none" w:sz="0" w:space="0" w:color="auto"/>
                          </w:divBdr>
                          <w:divsChild>
                            <w:div w:id="1955406284">
                              <w:marLeft w:val="0"/>
                              <w:marRight w:val="0"/>
                              <w:marTop w:val="0"/>
                              <w:marBottom w:val="0"/>
                              <w:divBdr>
                                <w:top w:val="none" w:sz="0" w:space="0" w:color="auto"/>
                                <w:left w:val="none" w:sz="0" w:space="0" w:color="auto"/>
                                <w:bottom w:val="none" w:sz="0" w:space="0" w:color="auto"/>
                                <w:right w:val="none" w:sz="0" w:space="0" w:color="auto"/>
                              </w:divBdr>
                              <w:divsChild>
                                <w:div w:id="111686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521656">
      <w:bodyDiv w:val="1"/>
      <w:marLeft w:val="0"/>
      <w:marRight w:val="0"/>
      <w:marTop w:val="0"/>
      <w:marBottom w:val="0"/>
      <w:divBdr>
        <w:top w:val="none" w:sz="0" w:space="0" w:color="auto"/>
        <w:left w:val="none" w:sz="0" w:space="0" w:color="auto"/>
        <w:bottom w:val="none" w:sz="0" w:space="0" w:color="auto"/>
        <w:right w:val="none" w:sz="0" w:space="0" w:color="auto"/>
      </w:divBdr>
    </w:div>
    <w:div w:id="1824000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1C69C8303C4BCC87E2F28D7FC514DC"/>
        <w:category>
          <w:name w:val="General"/>
          <w:gallery w:val="placeholder"/>
        </w:category>
        <w:types>
          <w:type w:val="bbPlcHdr"/>
        </w:types>
        <w:behaviors>
          <w:behavior w:val="content"/>
        </w:behaviors>
        <w:guid w:val="{77997CBA-01AC-49B2-B15E-88D7A9812AD6}"/>
      </w:docPartPr>
      <w:docPartBody>
        <w:p w:rsidR="00732B27" w:rsidRDefault="00602F38">
          <w:r w:rsidRPr="000523FC">
            <w:rPr>
              <w:rStyle w:val="Textodelmarcadordeposicin"/>
            </w:rPr>
            <w:t>[Categoría]</w:t>
          </w:r>
        </w:p>
      </w:docPartBody>
    </w:docPart>
    <w:docPart>
      <w:docPartPr>
        <w:name w:val="2D3F9DEF856846E2A26F9E3F98D59F4A"/>
        <w:category>
          <w:name w:val="General"/>
          <w:gallery w:val="placeholder"/>
        </w:category>
        <w:types>
          <w:type w:val="bbPlcHdr"/>
        </w:types>
        <w:behaviors>
          <w:behavior w:val="content"/>
        </w:behaviors>
        <w:guid w:val="{6D3EAFC1-22C9-46F8-9F19-FA7D2D01E3B0}"/>
      </w:docPartPr>
      <w:docPartBody>
        <w:p w:rsidR="00732B27" w:rsidRDefault="00602F38" w:rsidP="00602F38">
          <w:pPr>
            <w:pStyle w:val="2D3F9DEF856846E2A26F9E3F98D59F4A"/>
          </w:pPr>
          <w:r w:rsidRPr="000523FC">
            <w:rPr>
              <w:rStyle w:val="Textodelmarcadordeposicin"/>
            </w:rPr>
            <w:t>[Categoría]</w:t>
          </w:r>
        </w:p>
      </w:docPartBody>
    </w:docPart>
    <w:docPart>
      <w:docPartPr>
        <w:name w:val="DefaultPlaceholder_-1854013437"/>
        <w:category>
          <w:name w:val="General"/>
          <w:gallery w:val="placeholder"/>
        </w:category>
        <w:types>
          <w:type w:val="bbPlcHdr"/>
        </w:types>
        <w:behaviors>
          <w:behavior w:val="content"/>
        </w:behaviors>
        <w:guid w:val="{019D9AD4-61C6-40EA-BC82-4C5758B985D5}"/>
      </w:docPartPr>
      <w:docPartBody>
        <w:p w:rsidR="00732B27" w:rsidRDefault="00602F38">
          <w:r w:rsidRPr="000523FC">
            <w:rPr>
              <w:rStyle w:val="Textodelmarcadordeposicin"/>
            </w:rPr>
            <w:t>Haga clic aquí o pulse para escribir una fecha.</w:t>
          </w:r>
        </w:p>
      </w:docPartBody>
    </w:docPart>
    <w:docPart>
      <w:docPartPr>
        <w:name w:val="B09F8DC04DF845B59F817C2263B3593C"/>
        <w:category>
          <w:name w:val="General"/>
          <w:gallery w:val="placeholder"/>
        </w:category>
        <w:types>
          <w:type w:val="bbPlcHdr"/>
        </w:types>
        <w:behaviors>
          <w:behavior w:val="content"/>
        </w:behaviors>
        <w:guid w:val="{BDC68D1F-9744-42CB-9B00-087BAEA44ECB}"/>
      </w:docPartPr>
      <w:docPartBody>
        <w:p w:rsidR="00C6167D" w:rsidRDefault="000B01B5" w:rsidP="000B01B5">
          <w:pPr>
            <w:pStyle w:val="B09F8DC04DF845B59F817C2263B3593C2"/>
          </w:pPr>
          <w:r>
            <w:rPr>
              <w:rStyle w:val="Textodelmarcadordeposicin"/>
            </w:rPr>
            <w:t>Seleccione una fecha.</w:t>
          </w:r>
        </w:p>
      </w:docPartBody>
    </w:docPart>
    <w:docPart>
      <w:docPartPr>
        <w:name w:val="E0F529D68DE84FF88E1108AE20641E98"/>
        <w:category>
          <w:name w:val="General"/>
          <w:gallery w:val="placeholder"/>
        </w:category>
        <w:types>
          <w:type w:val="bbPlcHdr"/>
        </w:types>
        <w:behaviors>
          <w:behavior w:val="content"/>
        </w:behaviors>
        <w:guid w:val="{B841DC24-9243-496F-85D8-0271210C93A0}"/>
      </w:docPartPr>
      <w:docPartBody>
        <w:p w:rsidR="00BB2E4C" w:rsidRDefault="000B01B5" w:rsidP="000B01B5">
          <w:pPr>
            <w:pStyle w:val="E0F529D68DE84FF88E1108AE20641E982"/>
          </w:pPr>
          <w:r w:rsidRPr="00CD7991">
            <w:rPr>
              <w:rStyle w:val="Textodelmarcadordeposicin"/>
            </w:rPr>
            <w:t>Haga clic o pulse aquí para escribir texto.</w:t>
          </w:r>
        </w:p>
      </w:docPartBody>
    </w:docPart>
    <w:docPart>
      <w:docPartPr>
        <w:name w:val="6EC1D0EF8FAB4A779D8BC06F7533FEFA"/>
        <w:category>
          <w:name w:val="General"/>
          <w:gallery w:val="placeholder"/>
        </w:category>
        <w:types>
          <w:type w:val="bbPlcHdr"/>
        </w:types>
        <w:behaviors>
          <w:behavior w:val="content"/>
        </w:behaviors>
        <w:guid w:val="{85926FB5-94BC-4530-A2C1-4A697CBAA695}"/>
      </w:docPartPr>
      <w:docPartBody>
        <w:p w:rsidR="00BB2E4C" w:rsidRDefault="000B01B5" w:rsidP="000B01B5">
          <w:pPr>
            <w:pStyle w:val="6EC1D0EF8FAB4A779D8BC06F7533FEFA2"/>
          </w:pPr>
          <w:r w:rsidRPr="00CD7991">
            <w:rPr>
              <w:rStyle w:val="Textodelmarcadordeposicin"/>
            </w:rPr>
            <w:t>Haga clic o pulse aquí para escribir texto.</w:t>
          </w:r>
        </w:p>
      </w:docPartBody>
    </w:docPart>
    <w:docPart>
      <w:docPartPr>
        <w:name w:val="C51426B2C67D409F861C7BAB0A51CD8C"/>
        <w:category>
          <w:name w:val="General"/>
          <w:gallery w:val="placeholder"/>
        </w:category>
        <w:types>
          <w:type w:val="bbPlcHdr"/>
        </w:types>
        <w:behaviors>
          <w:behavior w:val="content"/>
        </w:behaviors>
        <w:guid w:val="{58D530BB-760A-4321-9BB7-13CB53785332}"/>
      </w:docPartPr>
      <w:docPartBody>
        <w:p w:rsidR="00BB2E4C" w:rsidRDefault="000B01B5" w:rsidP="000B01B5">
          <w:pPr>
            <w:pStyle w:val="C51426B2C67D409F861C7BAB0A51CD8C2"/>
          </w:pPr>
          <w:r w:rsidRPr="00CD7991">
            <w:rPr>
              <w:rStyle w:val="Textodelmarcadordeposicin"/>
            </w:rPr>
            <w:t>Haga clic o pulse aquí para escribir texto.</w:t>
          </w:r>
        </w:p>
      </w:docPartBody>
    </w:docPart>
    <w:docPart>
      <w:docPartPr>
        <w:name w:val="4F75F88437DC4677A51DC7CC2EE624D2"/>
        <w:category>
          <w:name w:val="General"/>
          <w:gallery w:val="placeholder"/>
        </w:category>
        <w:types>
          <w:type w:val="bbPlcHdr"/>
        </w:types>
        <w:behaviors>
          <w:behavior w:val="content"/>
        </w:behaviors>
        <w:guid w:val="{6FED4328-22A8-48F1-BC78-911F63119CA0}"/>
      </w:docPartPr>
      <w:docPartBody>
        <w:p w:rsidR="00BB2E4C" w:rsidRDefault="000B01B5" w:rsidP="000B01B5">
          <w:pPr>
            <w:pStyle w:val="4F75F88437DC4677A51DC7CC2EE624D22"/>
          </w:pPr>
          <w:r w:rsidRPr="00CD7991">
            <w:rPr>
              <w:rStyle w:val="Textodelmarcadordeposicin"/>
            </w:rPr>
            <w:t>Haga clic o pulse aquí para escribir texto.</w:t>
          </w:r>
        </w:p>
      </w:docPartBody>
    </w:docPart>
    <w:docPart>
      <w:docPartPr>
        <w:name w:val="84760F1946CB43A9B712CF480F407230"/>
        <w:category>
          <w:name w:val="General"/>
          <w:gallery w:val="placeholder"/>
        </w:category>
        <w:types>
          <w:type w:val="bbPlcHdr"/>
        </w:types>
        <w:behaviors>
          <w:behavior w:val="content"/>
        </w:behaviors>
        <w:guid w:val="{AB56214C-CA3E-4535-A806-1115E04BB60A}"/>
      </w:docPartPr>
      <w:docPartBody>
        <w:p w:rsidR="00BB2E4C" w:rsidRDefault="000B01B5" w:rsidP="000B01B5">
          <w:pPr>
            <w:pStyle w:val="84760F1946CB43A9B712CF480F4072302"/>
          </w:pPr>
          <w:r w:rsidRPr="00CD7991">
            <w:rPr>
              <w:rStyle w:val="Textodelmarcadordeposicin"/>
            </w:rPr>
            <w:t>Haga clic o pulse aquí para escribir texto.</w:t>
          </w:r>
        </w:p>
      </w:docPartBody>
    </w:docPart>
    <w:docPart>
      <w:docPartPr>
        <w:name w:val="1D4AAABC6FA94DB4AA11CE5A38A72496"/>
        <w:category>
          <w:name w:val="General"/>
          <w:gallery w:val="placeholder"/>
        </w:category>
        <w:types>
          <w:type w:val="bbPlcHdr"/>
        </w:types>
        <w:behaviors>
          <w:behavior w:val="content"/>
        </w:behaviors>
        <w:guid w:val="{93176CA6-EEF4-4372-8CBA-C482DF08CE35}"/>
      </w:docPartPr>
      <w:docPartBody>
        <w:p w:rsidR="00BB2E4C" w:rsidRDefault="000B01B5" w:rsidP="000B01B5">
          <w:pPr>
            <w:pStyle w:val="1D4AAABC6FA94DB4AA11CE5A38A724962"/>
          </w:pPr>
          <w:r>
            <w:rPr>
              <w:rStyle w:val="Textodelmarcadordeposicin"/>
            </w:rPr>
            <w:t>E</w:t>
          </w:r>
          <w:r w:rsidRPr="00CD7991">
            <w:rPr>
              <w:rStyle w:val="Textodelmarcadordeposicin"/>
            </w:rPr>
            <w:t>scribir texto.</w:t>
          </w:r>
        </w:p>
      </w:docPartBody>
    </w:docPart>
    <w:docPart>
      <w:docPartPr>
        <w:name w:val="09E3DB5012734A2C94B4854B3D8C72E5"/>
        <w:category>
          <w:name w:val="General"/>
          <w:gallery w:val="placeholder"/>
        </w:category>
        <w:types>
          <w:type w:val="bbPlcHdr"/>
        </w:types>
        <w:behaviors>
          <w:behavior w:val="content"/>
        </w:behaviors>
        <w:guid w:val="{6E0FA3BF-D108-4CFF-BEF1-DBCEDADBD2C7}"/>
      </w:docPartPr>
      <w:docPartBody>
        <w:p w:rsidR="00BB2E4C" w:rsidRDefault="000B01B5" w:rsidP="000B01B5">
          <w:pPr>
            <w:pStyle w:val="09E3DB5012734A2C94B4854B3D8C72E51"/>
          </w:pPr>
          <w:r w:rsidRPr="00CD7991">
            <w:rPr>
              <w:rStyle w:val="Textodelmarcadordeposicin"/>
            </w:rPr>
            <w:t>Haga clic o pulse aquí para escribir texto.</w:t>
          </w:r>
        </w:p>
      </w:docPartBody>
    </w:docPart>
    <w:docPart>
      <w:docPartPr>
        <w:name w:val="24DDBA9866D14E24B05CF2C65AEBFEAD"/>
        <w:category>
          <w:name w:val="General"/>
          <w:gallery w:val="placeholder"/>
        </w:category>
        <w:types>
          <w:type w:val="bbPlcHdr"/>
        </w:types>
        <w:behaviors>
          <w:behavior w:val="content"/>
        </w:behaviors>
        <w:guid w:val="{92E6905F-1E6A-44F1-B9F4-C1C98E8AD9ED}"/>
      </w:docPartPr>
      <w:docPartBody>
        <w:p w:rsidR="00BB2E4C" w:rsidRDefault="000B01B5" w:rsidP="000B01B5">
          <w:pPr>
            <w:pStyle w:val="24DDBA9866D14E24B05CF2C65AEBFEAD1"/>
          </w:pPr>
          <w:r>
            <w:rPr>
              <w:rStyle w:val="Textodelmarcadordeposicin"/>
            </w:rPr>
            <w:t>E</w:t>
          </w:r>
          <w:r w:rsidRPr="00CD7991">
            <w:rPr>
              <w:rStyle w:val="Textodelmarcadordeposicin"/>
            </w:rPr>
            <w:t>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E9B"/>
    <w:rsid w:val="000B01B5"/>
    <w:rsid w:val="00210E9B"/>
    <w:rsid w:val="004143BD"/>
    <w:rsid w:val="00602F38"/>
    <w:rsid w:val="00732B27"/>
    <w:rsid w:val="007F7867"/>
    <w:rsid w:val="009C5E92"/>
    <w:rsid w:val="00BB2E4C"/>
    <w:rsid w:val="00C6167D"/>
    <w:rsid w:val="00CB7172"/>
    <w:rsid w:val="00E75DDF"/>
    <w:rsid w:val="00F33141"/>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BO" w:eastAsia="es-B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B01B5"/>
    <w:rPr>
      <w:color w:val="666666"/>
    </w:rPr>
  </w:style>
  <w:style w:type="paragraph" w:customStyle="1" w:styleId="2D3F9DEF856846E2A26F9E3F98D59F4A">
    <w:name w:val="2D3F9DEF856846E2A26F9E3F98D59F4A"/>
    <w:rsid w:val="00602F38"/>
    <w:rPr>
      <w:kern w:val="0"/>
      <w14:ligatures w14:val="none"/>
    </w:rPr>
  </w:style>
  <w:style w:type="paragraph" w:customStyle="1" w:styleId="09E3DB5012734A2C94B4854B3D8C72E51">
    <w:name w:val="09E3DB5012734A2C94B4854B3D8C72E51"/>
    <w:rsid w:val="000B01B5"/>
    <w:pPr>
      <w:widowControl w:val="0"/>
      <w:autoSpaceDE w:val="0"/>
      <w:autoSpaceDN w:val="0"/>
      <w:adjustRightInd w:val="0"/>
      <w:spacing w:after="240" w:line="240" w:lineRule="auto"/>
      <w:jc w:val="both"/>
    </w:pPr>
    <w:rPr>
      <w:rFonts w:ascii="Arial" w:eastAsia="Times New Roman" w:hAnsi="Arial" w:cs="Times New Roman"/>
      <w:kern w:val="0"/>
      <w:sz w:val="24"/>
      <w:szCs w:val="20"/>
      <w:lang w:val="es-ES" w:eastAsia="es-ES"/>
      <w14:ligatures w14:val="none"/>
    </w:rPr>
  </w:style>
  <w:style w:type="paragraph" w:customStyle="1" w:styleId="E0F529D68DE84FF88E1108AE20641E982">
    <w:name w:val="E0F529D68DE84FF88E1108AE20641E982"/>
    <w:rsid w:val="000B01B5"/>
    <w:pPr>
      <w:widowControl w:val="0"/>
      <w:autoSpaceDE w:val="0"/>
      <w:autoSpaceDN w:val="0"/>
      <w:adjustRightInd w:val="0"/>
      <w:spacing w:after="240" w:line="240" w:lineRule="auto"/>
      <w:jc w:val="both"/>
    </w:pPr>
    <w:rPr>
      <w:rFonts w:ascii="Arial" w:eastAsia="Times New Roman" w:hAnsi="Arial" w:cs="Times New Roman"/>
      <w:kern w:val="0"/>
      <w:sz w:val="24"/>
      <w:szCs w:val="20"/>
      <w:lang w:val="es-ES" w:eastAsia="es-ES"/>
      <w14:ligatures w14:val="none"/>
    </w:rPr>
  </w:style>
  <w:style w:type="paragraph" w:customStyle="1" w:styleId="6EC1D0EF8FAB4A779D8BC06F7533FEFA2">
    <w:name w:val="6EC1D0EF8FAB4A779D8BC06F7533FEFA2"/>
    <w:rsid w:val="000B01B5"/>
    <w:pPr>
      <w:widowControl w:val="0"/>
      <w:autoSpaceDE w:val="0"/>
      <w:autoSpaceDN w:val="0"/>
      <w:adjustRightInd w:val="0"/>
      <w:spacing w:after="240" w:line="240" w:lineRule="auto"/>
      <w:jc w:val="both"/>
    </w:pPr>
    <w:rPr>
      <w:rFonts w:ascii="Arial" w:eastAsia="Times New Roman" w:hAnsi="Arial" w:cs="Times New Roman"/>
      <w:kern w:val="0"/>
      <w:sz w:val="24"/>
      <w:szCs w:val="20"/>
      <w:lang w:val="es-ES" w:eastAsia="es-ES"/>
      <w14:ligatures w14:val="none"/>
    </w:rPr>
  </w:style>
  <w:style w:type="paragraph" w:customStyle="1" w:styleId="C51426B2C67D409F861C7BAB0A51CD8C2">
    <w:name w:val="C51426B2C67D409F861C7BAB0A51CD8C2"/>
    <w:rsid w:val="000B01B5"/>
    <w:pPr>
      <w:widowControl w:val="0"/>
      <w:autoSpaceDE w:val="0"/>
      <w:autoSpaceDN w:val="0"/>
      <w:adjustRightInd w:val="0"/>
      <w:spacing w:after="240" w:line="240" w:lineRule="auto"/>
      <w:jc w:val="both"/>
    </w:pPr>
    <w:rPr>
      <w:rFonts w:ascii="Arial" w:eastAsia="Times New Roman" w:hAnsi="Arial" w:cs="Times New Roman"/>
      <w:kern w:val="0"/>
      <w:sz w:val="24"/>
      <w:szCs w:val="20"/>
      <w:lang w:val="es-ES" w:eastAsia="es-ES"/>
      <w14:ligatures w14:val="none"/>
    </w:rPr>
  </w:style>
  <w:style w:type="paragraph" w:customStyle="1" w:styleId="4F75F88437DC4677A51DC7CC2EE624D22">
    <w:name w:val="4F75F88437DC4677A51DC7CC2EE624D22"/>
    <w:rsid w:val="000B01B5"/>
    <w:pPr>
      <w:widowControl w:val="0"/>
      <w:autoSpaceDE w:val="0"/>
      <w:autoSpaceDN w:val="0"/>
      <w:adjustRightInd w:val="0"/>
      <w:spacing w:after="240" w:line="240" w:lineRule="auto"/>
      <w:jc w:val="both"/>
    </w:pPr>
    <w:rPr>
      <w:rFonts w:ascii="Arial" w:eastAsia="Times New Roman" w:hAnsi="Arial" w:cs="Times New Roman"/>
      <w:kern w:val="0"/>
      <w:sz w:val="24"/>
      <w:szCs w:val="20"/>
      <w:lang w:val="es-ES" w:eastAsia="es-ES"/>
      <w14:ligatures w14:val="none"/>
    </w:rPr>
  </w:style>
  <w:style w:type="paragraph" w:customStyle="1" w:styleId="84760F1946CB43A9B712CF480F4072302">
    <w:name w:val="84760F1946CB43A9B712CF480F4072302"/>
    <w:rsid w:val="000B01B5"/>
    <w:pPr>
      <w:widowControl w:val="0"/>
      <w:autoSpaceDE w:val="0"/>
      <w:autoSpaceDN w:val="0"/>
      <w:adjustRightInd w:val="0"/>
      <w:spacing w:after="240" w:line="240" w:lineRule="auto"/>
      <w:jc w:val="both"/>
    </w:pPr>
    <w:rPr>
      <w:rFonts w:ascii="Arial" w:eastAsia="Times New Roman" w:hAnsi="Arial" w:cs="Times New Roman"/>
      <w:kern w:val="0"/>
      <w:sz w:val="24"/>
      <w:szCs w:val="20"/>
      <w:lang w:val="es-ES" w:eastAsia="es-ES"/>
      <w14:ligatures w14:val="none"/>
    </w:rPr>
  </w:style>
  <w:style w:type="paragraph" w:customStyle="1" w:styleId="1D4AAABC6FA94DB4AA11CE5A38A724962">
    <w:name w:val="1D4AAABC6FA94DB4AA11CE5A38A724962"/>
    <w:rsid w:val="000B01B5"/>
    <w:pPr>
      <w:widowControl w:val="0"/>
      <w:autoSpaceDE w:val="0"/>
      <w:autoSpaceDN w:val="0"/>
      <w:adjustRightInd w:val="0"/>
      <w:spacing w:after="240" w:line="240" w:lineRule="auto"/>
      <w:jc w:val="both"/>
    </w:pPr>
    <w:rPr>
      <w:rFonts w:ascii="Arial" w:eastAsia="Times New Roman" w:hAnsi="Arial" w:cs="Times New Roman"/>
      <w:kern w:val="0"/>
      <w:sz w:val="24"/>
      <w:szCs w:val="20"/>
      <w:lang w:val="es-ES" w:eastAsia="es-ES"/>
      <w14:ligatures w14:val="none"/>
    </w:rPr>
  </w:style>
  <w:style w:type="paragraph" w:customStyle="1" w:styleId="24DDBA9866D14E24B05CF2C65AEBFEAD1">
    <w:name w:val="24DDBA9866D14E24B05CF2C65AEBFEAD1"/>
    <w:rsid w:val="000B01B5"/>
    <w:pPr>
      <w:widowControl w:val="0"/>
      <w:autoSpaceDE w:val="0"/>
      <w:autoSpaceDN w:val="0"/>
      <w:adjustRightInd w:val="0"/>
      <w:spacing w:after="240" w:line="240" w:lineRule="auto"/>
      <w:jc w:val="both"/>
    </w:pPr>
    <w:rPr>
      <w:rFonts w:ascii="Arial" w:eastAsia="Times New Roman" w:hAnsi="Arial" w:cs="Times New Roman"/>
      <w:kern w:val="0"/>
      <w:sz w:val="24"/>
      <w:szCs w:val="20"/>
      <w:lang w:val="es-ES" w:eastAsia="es-ES"/>
      <w14:ligatures w14:val="none"/>
    </w:rPr>
  </w:style>
  <w:style w:type="paragraph" w:customStyle="1" w:styleId="B09F8DC04DF845B59F817C2263B3593C2">
    <w:name w:val="B09F8DC04DF845B59F817C2263B3593C2"/>
    <w:rsid w:val="000B01B5"/>
    <w:pPr>
      <w:widowControl w:val="0"/>
      <w:autoSpaceDE w:val="0"/>
      <w:autoSpaceDN w:val="0"/>
      <w:adjustRightInd w:val="0"/>
      <w:spacing w:after="240" w:line="240" w:lineRule="auto"/>
      <w:jc w:val="both"/>
    </w:pPr>
    <w:rPr>
      <w:rFonts w:ascii="Arial" w:eastAsia="Times New Roman" w:hAnsi="Arial" w:cs="Times New Roman"/>
      <w:kern w:val="0"/>
      <w:sz w:val="24"/>
      <w:szCs w:val="20"/>
      <w:lang w:val="es-ES" w:eastAsia="es-E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CD9EAA-CC03-47DF-91F9-3379BCAB8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3514</Words>
  <Characters>21059</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INFORMACIÓN PERSONAL</vt:lpstr>
    </vt:vector>
  </TitlesOfParts>
  <Company>OBA</Company>
  <LinksUpToDate>false</LinksUpToDate>
  <CharactersWithSpaces>24524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INFORMACIÓN PERSONAL</dc:title>
  <dc:subject/>
  <dc:creator>jecg</dc:creator>
  <cp:keywords/>
  <cp:lastModifiedBy>Julia Eugenia Choque Gomez</cp:lastModifiedBy>
  <cp:revision>2</cp:revision>
  <cp:lastPrinted>2026-02-12T16:07:00Z</cp:lastPrinted>
  <dcterms:created xsi:type="dcterms:W3CDTF">2026-02-18T17:53:00Z</dcterms:created>
  <dcterms:modified xsi:type="dcterms:W3CDTF">2026-02-18T17:53:00Z</dcterms:modified>
  <cp:category>Acuerdo de acreditación</cp:category>
</cp:coreProperties>
</file>