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1788B61A" w:rsidR="0072679D" w:rsidRPr="00CA43A2" w:rsidRDefault="00CE4FA8" w:rsidP="00C31325">
                            <w:pPr>
                              <w:jc w:val="center"/>
                              <w:rPr>
                                <w:rFonts w:ascii="Century Gothic" w:hAnsi="Century Gothic"/>
                                <w:b/>
                                <w:color w:val="244061"/>
                                <w:sz w:val="44"/>
                                <w:szCs w:val="20"/>
                              </w:rPr>
                            </w:pPr>
                            <w:bookmarkStart w:id="2" w:name="_Hlk191644568"/>
                            <w:r>
                              <w:rPr>
                                <w:rFonts w:ascii="Century Gothic" w:hAnsi="Century Gothic"/>
                                <w:b/>
                                <w:color w:val="244061"/>
                                <w:sz w:val="44"/>
                                <w:szCs w:val="20"/>
                              </w:rPr>
                              <w:t>SERVICIO DE MANTENIMIENTO DE POZO SECO FLUKE 9009 –</w:t>
                            </w:r>
                            <w:r w:rsidR="000C02F8" w:rsidRPr="00CA43A2">
                              <w:rPr>
                                <w:rFonts w:ascii="Century Gothic" w:hAnsi="Century Gothic"/>
                                <w:b/>
                                <w:color w:val="244061"/>
                                <w:sz w:val="44"/>
                                <w:szCs w:val="20"/>
                              </w:rPr>
                              <w:t xml:space="preserve"> </w:t>
                            </w:r>
                            <w:r>
                              <w:rPr>
                                <w:rFonts w:ascii="Century Gothic" w:hAnsi="Century Gothic"/>
                                <w:b/>
                                <w:color w:val="244061"/>
                                <w:sz w:val="44"/>
                                <w:szCs w:val="20"/>
                              </w:rPr>
                              <w:t xml:space="preserve">PRIMERA </w:t>
                            </w:r>
                            <w:r w:rsidR="000C02F8" w:rsidRPr="00CA43A2">
                              <w:rPr>
                                <w:rFonts w:ascii="Century Gothic" w:hAnsi="Century Gothic"/>
                                <w:b/>
                                <w:color w:val="244061"/>
                                <w:sz w:val="44"/>
                                <w:szCs w:val="20"/>
                              </w:rPr>
                              <w:t>CONVOCATORIA</w:t>
                            </w:r>
                          </w:p>
                          <w:bookmarkEnd w:id="2"/>
                          <w:p w14:paraId="431C5117" w14:textId="77777777" w:rsidR="0072679D" w:rsidRPr="00CA43A2" w:rsidRDefault="0072679D" w:rsidP="00C31325">
                            <w:pPr>
                              <w:rPr>
                                <w:sz w:val="18"/>
                                <w:szCs w:val="18"/>
                                <w:highlight w:val="yellow"/>
                              </w:rPr>
                            </w:pPr>
                          </w:p>
                          <w:p w14:paraId="305FC303" w14:textId="79C78FE0"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w:t>
                            </w:r>
                            <w:r w:rsidR="00CE4FA8">
                              <w:rPr>
                                <w:rFonts w:ascii="Century Gothic" w:hAnsi="Century Gothic"/>
                                <w:b/>
                                <w:color w:val="244061"/>
                                <w:sz w:val="44"/>
                                <w:szCs w:val="40"/>
                              </w:rPr>
                              <w:t>2</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w:t>
                            </w:r>
                            <w:r w:rsidR="00870081">
                              <w:rPr>
                                <w:rFonts w:ascii="Century Gothic" w:hAnsi="Century Gothic"/>
                                <w:b/>
                                <w:color w:val="244061"/>
                                <w:sz w:val="44"/>
                                <w:szCs w:val="40"/>
                              </w:rPr>
                              <w:t>5</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0F02FEE4"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w:t>
                            </w:r>
                            <w:r w:rsidR="00CE4FA8">
                              <w:rPr>
                                <w:rFonts w:ascii="Century Gothic" w:hAnsi="Century Gothic"/>
                                <w:b/>
                                <w:color w:val="244061"/>
                                <w:sz w:val="44"/>
                                <w:szCs w:val="40"/>
                              </w:rPr>
                              <w:t>5</w:t>
                            </w:r>
                            <w:r w:rsidRPr="005D252A">
                              <w:rPr>
                                <w:rFonts w:ascii="Century Gothic" w:hAnsi="Century Gothic"/>
                                <w:b/>
                                <w:color w:val="244061"/>
                                <w:sz w:val="44"/>
                                <w:szCs w:val="40"/>
                              </w:rPr>
                              <w:t>-0041-07-</w:t>
                            </w:r>
                            <w:r w:rsidR="00BF02CF" w:rsidRPr="00BF02CF">
                              <w:rPr>
                                <w:rFonts w:ascii="Century Gothic" w:hAnsi="Century Gothic"/>
                                <w:b/>
                                <w:color w:val="244061"/>
                                <w:sz w:val="44"/>
                                <w:szCs w:val="40"/>
                              </w:rPr>
                              <w:t>1530260</w:t>
                            </w:r>
                            <w:r w:rsidRPr="005D252A">
                              <w:rPr>
                                <w:rFonts w:ascii="Century Gothic" w:hAnsi="Century Gothic"/>
                                <w:b/>
                                <w:color w:val="244061"/>
                                <w:sz w:val="44"/>
                                <w:szCs w:val="40"/>
                              </w:rPr>
                              <w:t>-</w:t>
                            </w:r>
                            <w:r w:rsidR="00CE4FA8">
                              <w:rPr>
                                <w:rFonts w:ascii="Century Gothic" w:hAnsi="Century Gothic"/>
                                <w:b/>
                                <w:color w:val="244061"/>
                                <w:sz w:val="44"/>
                                <w:szCs w:val="40"/>
                              </w:rPr>
                              <w:t>1</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086A8185"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CE4FA8">
                              <w:rPr>
                                <w:rFonts w:ascii="Century Gothic" w:hAnsi="Century Gothic"/>
                                <w:b/>
                                <w:color w:val="244061"/>
                                <w:sz w:val="48"/>
                                <w:szCs w:val="44"/>
                                <w:u w:val="single"/>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" filled="f" stroked="f">
                <v:textbox>
                  <w:txbxContent>
                    <w:p w14:paraId="0EDAD8D2" w14:textId="77777777" w:rsidR="0072679D" w:rsidRDefault="0072679D" w:rsidP="00C31325">
                      <w:pPr>
                        <w:rPr>
                          <w:rFonts w:ascii="Century Gothic" w:hAnsi="Century Gothic"/>
                          <w:b/>
                          <w:color w:val="244061"/>
                          <w:sz w:val="44"/>
                          <w:szCs w:val="36"/>
                        </w:rPr>
                      </w:pPr>
                      <w:r>
                        <w:rPr>
                          <w:rFonts w:ascii="Century Gothic" w:hAnsi="Century Gothic"/>
                          <w:b/>
                          <w:color w:val="244061"/>
                          <w:sz w:val="44"/>
                          <w:szCs w:val="36"/>
                        </w:rPr>
                        <w:t>MODELO DE DOCUMENTO BASE DE CONTRATACIÓN</w:t>
                      </w:r>
                    </w:p>
                    <w:p w14:paraId="7CBCB7FE" w14:textId="7731CC44" w:rsidR="0072679D" w:rsidRPr="006F5D04" w:rsidRDefault="0072679D" w:rsidP="00C31325">
                      <w:pPr>
                        <w:jc w:val="center"/>
                        <w:rPr>
                          <w:rFonts w:ascii="Century Gothic" w:hAnsi="Century Gothic"/>
                          <w:b/>
                          <w:color w:val="244061"/>
                          <w:sz w:val="44"/>
                          <w:szCs w:val="36"/>
                        </w:rPr>
                      </w:pPr>
                      <w:r>
                        <w:rPr>
                          <w:rFonts w:ascii="Century Gothic" w:hAnsi="Century Gothic"/>
                          <w:b/>
                          <w:color w:val="244061"/>
                          <w:sz w:val="44"/>
                          <w:szCs w:val="36"/>
                        </w:rPr>
                        <w:t>DE SERVICIOS GENERALES</w:t>
                      </w:r>
                    </w:p>
                    <w:p w14:paraId="6EEB84F4" w14:textId="77777777" w:rsidR="0072679D" w:rsidRDefault="0072679D" w:rsidP="00C31325">
                      <w:pPr>
                        <w:jc w:val="center"/>
                        <w:rPr>
                          <w:rFonts w:ascii="Century Gothic" w:hAnsi="Century Gothic"/>
                          <w:b/>
                          <w:color w:val="244061"/>
                          <w:sz w:val="36"/>
                          <w:szCs w:val="36"/>
                        </w:rPr>
                      </w:pPr>
                    </w:p>
                    <w:p w14:paraId="5C58843E" w14:textId="77777777" w:rsidR="0072679D" w:rsidRPr="003C48CC" w:rsidRDefault="0072679D" w:rsidP="00C31325">
                      <w:pPr>
                        <w:jc w:val="center"/>
                        <w:rPr>
                          <w:rFonts w:ascii="Century Gothic" w:hAnsi="Century Gothic"/>
                          <w:b/>
                          <w:color w:val="244061"/>
                          <w:sz w:val="40"/>
                          <w:szCs w:val="40"/>
                        </w:rPr>
                      </w:pPr>
                      <w:r w:rsidRPr="003C48CC">
                        <w:rPr>
                          <w:rFonts w:ascii="Century Gothic" w:hAnsi="Century Gothic"/>
                          <w:b/>
                          <w:color w:val="244061"/>
                          <w:sz w:val="40"/>
                          <w:szCs w:val="40"/>
                        </w:rPr>
                        <w:t>APOYO NACIONAL A LA PRODUCCIÓN Y EMPLEO</w:t>
                      </w:r>
                    </w:p>
                    <w:p w14:paraId="4AD62540" w14:textId="77777777" w:rsidR="0072679D" w:rsidRPr="003C48CC" w:rsidRDefault="0072679D" w:rsidP="00C31325">
                      <w:pPr>
                        <w:ind w:right="13"/>
                        <w:jc w:val="center"/>
                        <w:rPr>
                          <w:rFonts w:ascii="Century Gothic" w:hAnsi="Century Gothic"/>
                          <w:b/>
                          <w:color w:val="244061"/>
                          <w:sz w:val="18"/>
                          <w:szCs w:val="20"/>
                        </w:rPr>
                      </w:pPr>
                    </w:p>
                    <w:p w14:paraId="145FE337" w14:textId="77777777" w:rsidR="0072679D" w:rsidRPr="003C48CC" w:rsidRDefault="0072679D" w:rsidP="00C31325">
                      <w:pPr>
                        <w:ind w:right="13"/>
                        <w:jc w:val="center"/>
                        <w:rPr>
                          <w:rFonts w:ascii="Century Gothic" w:hAnsi="Century Gothic"/>
                          <w:b/>
                          <w:color w:val="244061"/>
                          <w:sz w:val="36"/>
                          <w:szCs w:val="20"/>
                        </w:rPr>
                      </w:pPr>
                      <w:r w:rsidRPr="003C48CC">
                        <w:rPr>
                          <w:rFonts w:ascii="Century Gothic" w:hAnsi="Century Gothic"/>
                          <w:b/>
                          <w:color w:val="244061"/>
                          <w:sz w:val="36"/>
                          <w:szCs w:val="20"/>
                        </w:rPr>
                        <w:t>ESTADO PLURINACIONAL DE BOLIVIA</w:t>
                      </w:r>
                    </w:p>
                    <w:p w14:paraId="3D9C7C17" w14:textId="77777777" w:rsidR="0072679D" w:rsidRDefault="0072679D" w:rsidP="00C31325">
                      <w:pPr>
                        <w:ind w:left="567" w:right="931"/>
                        <w:rPr>
                          <w:rFonts w:ascii="Comic Sans MS" w:hAnsi="Comic Sans MS"/>
                          <w:u w:val="single"/>
                        </w:rPr>
                      </w:pPr>
                    </w:p>
                    <w:p w14:paraId="3751404B" w14:textId="1788B61A" w:rsidR="0072679D" w:rsidRPr="00CA43A2" w:rsidRDefault="00CE4FA8" w:rsidP="00C31325">
                      <w:pPr>
                        <w:jc w:val="center"/>
                        <w:rPr>
                          <w:rFonts w:ascii="Century Gothic" w:hAnsi="Century Gothic"/>
                          <w:b/>
                          <w:color w:val="244061"/>
                          <w:sz w:val="44"/>
                          <w:szCs w:val="20"/>
                        </w:rPr>
                      </w:pPr>
                      <w:bookmarkStart w:id="3" w:name="_Hlk191644568"/>
                      <w:r>
                        <w:rPr>
                          <w:rFonts w:ascii="Century Gothic" w:hAnsi="Century Gothic"/>
                          <w:b/>
                          <w:color w:val="244061"/>
                          <w:sz w:val="44"/>
                          <w:szCs w:val="20"/>
                        </w:rPr>
                        <w:t>SERVICIO DE MANTENIMIENTO DE POZO SECO FLUKE 9009 –</w:t>
                      </w:r>
                      <w:r w:rsidR="000C02F8" w:rsidRPr="00CA43A2">
                        <w:rPr>
                          <w:rFonts w:ascii="Century Gothic" w:hAnsi="Century Gothic"/>
                          <w:b/>
                          <w:color w:val="244061"/>
                          <w:sz w:val="44"/>
                          <w:szCs w:val="20"/>
                        </w:rPr>
                        <w:t xml:space="preserve"> </w:t>
                      </w:r>
                      <w:r>
                        <w:rPr>
                          <w:rFonts w:ascii="Century Gothic" w:hAnsi="Century Gothic"/>
                          <w:b/>
                          <w:color w:val="244061"/>
                          <w:sz w:val="44"/>
                          <w:szCs w:val="20"/>
                        </w:rPr>
                        <w:t xml:space="preserve">PRIMERA </w:t>
                      </w:r>
                      <w:r w:rsidR="000C02F8" w:rsidRPr="00CA43A2">
                        <w:rPr>
                          <w:rFonts w:ascii="Century Gothic" w:hAnsi="Century Gothic"/>
                          <w:b/>
                          <w:color w:val="244061"/>
                          <w:sz w:val="44"/>
                          <w:szCs w:val="20"/>
                        </w:rPr>
                        <w:t>CONVOCATORIA</w:t>
                      </w:r>
                    </w:p>
                    <w:bookmarkEnd w:id="3"/>
                    <w:p w14:paraId="431C5117" w14:textId="77777777" w:rsidR="0072679D" w:rsidRPr="00CA43A2" w:rsidRDefault="0072679D" w:rsidP="00C31325">
                      <w:pPr>
                        <w:rPr>
                          <w:sz w:val="18"/>
                          <w:szCs w:val="18"/>
                          <w:highlight w:val="yellow"/>
                        </w:rPr>
                      </w:pPr>
                    </w:p>
                    <w:p w14:paraId="305FC303" w14:textId="79C78FE0" w:rsidR="0072679D" w:rsidRPr="00CA43A2" w:rsidRDefault="0072679D" w:rsidP="00C31325">
                      <w:pPr>
                        <w:jc w:val="center"/>
                        <w:rPr>
                          <w:rFonts w:ascii="Century Gothic" w:hAnsi="Century Gothic"/>
                          <w:b/>
                          <w:color w:val="244061"/>
                          <w:sz w:val="44"/>
                          <w:szCs w:val="40"/>
                        </w:rPr>
                      </w:pPr>
                      <w:r w:rsidRPr="00CA43A2">
                        <w:rPr>
                          <w:rFonts w:ascii="Century Gothic" w:hAnsi="Century Gothic"/>
                          <w:b/>
                          <w:color w:val="244061"/>
                          <w:sz w:val="44"/>
                          <w:szCs w:val="40"/>
                        </w:rPr>
                        <w:t>IBM</w:t>
                      </w:r>
                      <w:r w:rsidR="00123FB9" w:rsidRPr="00CA43A2">
                        <w:rPr>
                          <w:rFonts w:ascii="Century Gothic" w:hAnsi="Century Gothic"/>
                          <w:b/>
                          <w:color w:val="244061"/>
                          <w:sz w:val="44"/>
                          <w:szCs w:val="40"/>
                        </w:rPr>
                        <w:t>-</w:t>
                      </w:r>
                      <w:r w:rsidRPr="00CA43A2">
                        <w:rPr>
                          <w:rFonts w:ascii="Century Gothic" w:hAnsi="Century Gothic"/>
                          <w:b/>
                          <w:color w:val="244061"/>
                          <w:sz w:val="44"/>
                          <w:szCs w:val="40"/>
                        </w:rPr>
                        <w:t>ANPE</w:t>
                      </w:r>
                      <w:r w:rsidR="00123FB9" w:rsidRPr="00CA43A2">
                        <w:rPr>
                          <w:rFonts w:ascii="Century Gothic" w:hAnsi="Century Gothic"/>
                          <w:b/>
                          <w:color w:val="244061"/>
                          <w:sz w:val="44"/>
                          <w:szCs w:val="40"/>
                        </w:rPr>
                        <w:t>-</w:t>
                      </w:r>
                      <w:r w:rsidR="009F6DBE">
                        <w:rPr>
                          <w:rFonts w:ascii="Century Gothic" w:hAnsi="Century Gothic"/>
                          <w:b/>
                          <w:color w:val="244061"/>
                          <w:sz w:val="44"/>
                          <w:szCs w:val="40"/>
                        </w:rPr>
                        <w:t>0</w:t>
                      </w:r>
                      <w:r w:rsidR="00CE4FA8">
                        <w:rPr>
                          <w:rFonts w:ascii="Century Gothic" w:hAnsi="Century Gothic"/>
                          <w:b/>
                          <w:color w:val="244061"/>
                          <w:sz w:val="44"/>
                          <w:szCs w:val="40"/>
                        </w:rPr>
                        <w:t>2</w:t>
                      </w:r>
                      <w:r w:rsidRPr="00CA43A2">
                        <w:rPr>
                          <w:rFonts w:ascii="Century Gothic" w:hAnsi="Century Gothic"/>
                          <w:b/>
                          <w:color w:val="244061"/>
                          <w:sz w:val="44"/>
                          <w:szCs w:val="40"/>
                        </w:rPr>
                        <w:t>/20</w:t>
                      </w:r>
                      <w:r w:rsidR="00123FB9" w:rsidRPr="00CA43A2">
                        <w:rPr>
                          <w:rFonts w:ascii="Century Gothic" w:hAnsi="Century Gothic"/>
                          <w:b/>
                          <w:color w:val="244061"/>
                          <w:sz w:val="44"/>
                          <w:szCs w:val="40"/>
                        </w:rPr>
                        <w:t>2</w:t>
                      </w:r>
                      <w:r w:rsidR="00870081">
                        <w:rPr>
                          <w:rFonts w:ascii="Century Gothic" w:hAnsi="Century Gothic"/>
                          <w:b/>
                          <w:color w:val="244061"/>
                          <w:sz w:val="44"/>
                          <w:szCs w:val="40"/>
                        </w:rPr>
                        <w:t>5</w:t>
                      </w:r>
                    </w:p>
                    <w:p w14:paraId="64C913E4" w14:textId="77777777" w:rsidR="0072679D" w:rsidRPr="00CA43A2" w:rsidRDefault="0072679D" w:rsidP="00C31325">
                      <w:pPr>
                        <w:rPr>
                          <w:rFonts w:ascii="Century Gothic" w:hAnsi="Century Gothic"/>
                          <w:b/>
                          <w:color w:val="244061"/>
                          <w:sz w:val="40"/>
                          <w:szCs w:val="40"/>
                          <w:highlight w:val="yellow"/>
                        </w:rPr>
                      </w:pPr>
                    </w:p>
                    <w:p w14:paraId="4FE30217" w14:textId="0F02FEE4" w:rsidR="00CA43A2" w:rsidRDefault="005D252A" w:rsidP="00C31325">
                      <w:pPr>
                        <w:jc w:val="center"/>
                        <w:rPr>
                          <w:rFonts w:ascii="Century Gothic" w:hAnsi="Century Gothic"/>
                          <w:b/>
                          <w:color w:val="244061"/>
                          <w:sz w:val="44"/>
                          <w:szCs w:val="40"/>
                        </w:rPr>
                      </w:pPr>
                      <w:r w:rsidRPr="005D252A">
                        <w:rPr>
                          <w:rFonts w:ascii="Century Gothic" w:hAnsi="Century Gothic"/>
                          <w:b/>
                          <w:color w:val="244061"/>
                          <w:sz w:val="44"/>
                          <w:szCs w:val="40"/>
                        </w:rPr>
                        <w:t>2</w:t>
                      </w:r>
                      <w:r w:rsidR="00CE4FA8">
                        <w:rPr>
                          <w:rFonts w:ascii="Century Gothic" w:hAnsi="Century Gothic"/>
                          <w:b/>
                          <w:color w:val="244061"/>
                          <w:sz w:val="44"/>
                          <w:szCs w:val="40"/>
                        </w:rPr>
                        <w:t>5</w:t>
                      </w:r>
                      <w:r w:rsidRPr="005D252A">
                        <w:rPr>
                          <w:rFonts w:ascii="Century Gothic" w:hAnsi="Century Gothic"/>
                          <w:b/>
                          <w:color w:val="244061"/>
                          <w:sz w:val="44"/>
                          <w:szCs w:val="40"/>
                        </w:rPr>
                        <w:t>-0041-07-</w:t>
                      </w:r>
                      <w:r w:rsidR="00BF02CF" w:rsidRPr="00BF02CF">
                        <w:rPr>
                          <w:rFonts w:ascii="Century Gothic" w:hAnsi="Century Gothic"/>
                          <w:b/>
                          <w:color w:val="244061"/>
                          <w:sz w:val="44"/>
                          <w:szCs w:val="40"/>
                        </w:rPr>
                        <w:t>1530260</w:t>
                      </w:r>
                      <w:r w:rsidRPr="005D252A">
                        <w:rPr>
                          <w:rFonts w:ascii="Century Gothic" w:hAnsi="Century Gothic"/>
                          <w:b/>
                          <w:color w:val="244061"/>
                          <w:sz w:val="44"/>
                          <w:szCs w:val="40"/>
                        </w:rPr>
                        <w:t>-</w:t>
                      </w:r>
                      <w:r w:rsidR="00CE4FA8">
                        <w:rPr>
                          <w:rFonts w:ascii="Century Gothic" w:hAnsi="Century Gothic"/>
                          <w:b/>
                          <w:color w:val="244061"/>
                          <w:sz w:val="44"/>
                          <w:szCs w:val="40"/>
                        </w:rPr>
                        <w:t>1</w:t>
                      </w:r>
                      <w:r w:rsidRPr="005D252A">
                        <w:rPr>
                          <w:rFonts w:ascii="Century Gothic" w:hAnsi="Century Gothic"/>
                          <w:b/>
                          <w:color w:val="244061"/>
                          <w:sz w:val="44"/>
                          <w:szCs w:val="40"/>
                        </w:rPr>
                        <w:t>-1</w:t>
                      </w:r>
                    </w:p>
                    <w:p w14:paraId="6E795F4D" w14:textId="77777777" w:rsidR="005D252A" w:rsidRPr="00CA43A2" w:rsidRDefault="005D252A" w:rsidP="00C31325">
                      <w:pPr>
                        <w:jc w:val="center"/>
                        <w:rPr>
                          <w:sz w:val="18"/>
                          <w:szCs w:val="18"/>
                        </w:rPr>
                      </w:pPr>
                    </w:p>
                    <w:p w14:paraId="758BD3DB" w14:textId="086A8185" w:rsidR="0072679D" w:rsidRPr="00CA43A2" w:rsidRDefault="0072679D" w:rsidP="00C31325">
                      <w:pPr>
                        <w:jc w:val="center"/>
                        <w:rPr>
                          <w:rFonts w:ascii="Century Gothic" w:hAnsi="Century Gothic"/>
                          <w:b/>
                          <w:color w:val="244061"/>
                          <w:sz w:val="48"/>
                          <w:szCs w:val="44"/>
                          <w:u w:val="single"/>
                        </w:rPr>
                      </w:pPr>
                      <w:r w:rsidRPr="00CA43A2">
                        <w:rPr>
                          <w:rFonts w:ascii="Century Gothic" w:hAnsi="Century Gothic"/>
                          <w:b/>
                          <w:color w:val="244061"/>
                          <w:sz w:val="48"/>
                          <w:szCs w:val="44"/>
                          <w:u w:val="single"/>
                        </w:rPr>
                        <w:t>GESTIÓN 202</w:t>
                      </w:r>
                      <w:r w:rsidR="00CE4FA8">
                        <w:rPr>
                          <w:rFonts w:ascii="Century Gothic" w:hAnsi="Century Gothic"/>
                          <w:b/>
                          <w:color w:val="244061"/>
                          <w:sz w:val="48"/>
                          <w:szCs w:val="44"/>
                          <w:u w:val="single"/>
                        </w:rPr>
                        <w:t>5</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1D3B392A"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70081">
              <w:rPr>
                <w:noProof/>
                <w:webHidden/>
              </w:rPr>
              <w:t>1</w:t>
            </w:r>
            <w:r w:rsidR="00AE65BD">
              <w:rPr>
                <w:noProof/>
                <w:webHidden/>
              </w:rPr>
              <w:fldChar w:fldCharType="end"/>
            </w:r>
          </w:hyperlink>
        </w:p>
        <w:p w14:paraId="39EC62F1" w14:textId="78095569"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3C9C97D6" w14:textId="47C082E8"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5E79AFE0" w14:textId="028CFC72"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Pr>
                <w:noProof/>
                <w:webHidden/>
              </w:rPr>
              <w:t>1</w:t>
            </w:r>
            <w:r w:rsidR="00AE65BD">
              <w:rPr>
                <w:noProof/>
                <w:webHidden/>
              </w:rPr>
              <w:fldChar w:fldCharType="end"/>
            </w:r>
          </w:hyperlink>
        </w:p>
        <w:p w14:paraId="7D5D1AFC" w14:textId="79497933"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77E123FD" w14:textId="42A0A5B2"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Pr>
                <w:noProof/>
                <w:webHidden/>
              </w:rPr>
              <w:t>3</w:t>
            </w:r>
            <w:r w:rsidR="00AE65BD">
              <w:rPr>
                <w:noProof/>
                <w:webHidden/>
              </w:rPr>
              <w:fldChar w:fldCharType="end"/>
            </w:r>
          </w:hyperlink>
        </w:p>
        <w:p w14:paraId="132E973A" w14:textId="5D71A917"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7D6C3859" w14:textId="3E3B8F71"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3BBABBF2" w14:textId="68AA989E"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Pr>
                <w:noProof/>
                <w:webHidden/>
              </w:rPr>
              <w:t>4</w:t>
            </w:r>
            <w:r w:rsidR="00AE65BD">
              <w:rPr>
                <w:noProof/>
                <w:webHidden/>
              </w:rPr>
              <w:fldChar w:fldCharType="end"/>
            </w:r>
          </w:hyperlink>
        </w:p>
        <w:p w14:paraId="05C91872" w14:textId="6D4EC4A8"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0EBB859D" w14:textId="53C73F3D"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Pr>
                <w:noProof/>
                <w:webHidden/>
              </w:rPr>
              <w:t>5</w:t>
            </w:r>
            <w:r w:rsidR="00AE65BD">
              <w:rPr>
                <w:noProof/>
                <w:webHidden/>
              </w:rPr>
              <w:fldChar w:fldCharType="end"/>
            </w:r>
          </w:hyperlink>
        </w:p>
        <w:p w14:paraId="4B01945A" w14:textId="194CB32F"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83C9CD4" w14:textId="6C206A07"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Pr>
                <w:noProof/>
                <w:webHidden/>
              </w:rPr>
              <w:t>6</w:t>
            </w:r>
            <w:r w:rsidR="00AE65BD">
              <w:rPr>
                <w:noProof/>
                <w:webHidden/>
              </w:rPr>
              <w:fldChar w:fldCharType="end"/>
            </w:r>
          </w:hyperlink>
        </w:p>
        <w:p w14:paraId="566F1B57" w14:textId="6BE6E7FB"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Pr>
                <w:noProof/>
                <w:webHidden/>
              </w:rPr>
              <w:t>7</w:t>
            </w:r>
            <w:r w:rsidR="00AE65BD">
              <w:rPr>
                <w:noProof/>
                <w:webHidden/>
              </w:rPr>
              <w:fldChar w:fldCharType="end"/>
            </w:r>
          </w:hyperlink>
        </w:p>
        <w:p w14:paraId="2F42F8ED" w14:textId="068113B9"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Pr>
                <w:noProof/>
                <w:webHidden/>
              </w:rPr>
              <w:t>8</w:t>
            </w:r>
            <w:r w:rsidR="00AE65BD">
              <w:rPr>
                <w:noProof/>
                <w:webHidden/>
              </w:rPr>
              <w:fldChar w:fldCharType="end"/>
            </w:r>
          </w:hyperlink>
        </w:p>
        <w:p w14:paraId="19B84785" w14:textId="0C00D4F7"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4D9C7A81" w14:textId="13E001C3"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071481C1" w14:textId="703274FA"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Pr>
                <w:noProof/>
                <w:webHidden/>
              </w:rPr>
              <w:t>10</w:t>
            </w:r>
            <w:r w:rsidR="00AE65BD">
              <w:rPr>
                <w:noProof/>
                <w:webHidden/>
              </w:rPr>
              <w:fldChar w:fldCharType="end"/>
            </w:r>
          </w:hyperlink>
        </w:p>
        <w:p w14:paraId="38C28941" w14:textId="5E36DC60"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A1848AD" w14:textId="1E1A5325"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30A8C1F5" w14:textId="261BECDB"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552594D1" w14:textId="59ABC5DF"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Pr>
                <w:noProof/>
                <w:webHidden/>
              </w:rPr>
              <w:t>11</w:t>
            </w:r>
            <w:r w:rsidR="00AE65BD">
              <w:rPr>
                <w:noProof/>
                <w:webHidden/>
              </w:rPr>
              <w:fldChar w:fldCharType="end"/>
            </w:r>
          </w:hyperlink>
        </w:p>
        <w:p w14:paraId="1DCAF456" w14:textId="0DEF8C06"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Pr>
                <w:noProof/>
                <w:webHidden/>
              </w:rPr>
              <w:t>12</w:t>
            </w:r>
            <w:r w:rsidR="00AE65BD">
              <w:rPr>
                <w:noProof/>
                <w:webHidden/>
              </w:rPr>
              <w:fldChar w:fldCharType="end"/>
            </w:r>
          </w:hyperlink>
        </w:p>
        <w:p w14:paraId="0E0C5BFD" w14:textId="342EF4D7"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Pr>
                <w:noProof/>
                <w:webHidden/>
              </w:rPr>
              <w:t>13</w:t>
            </w:r>
            <w:r w:rsidR="00AE65BD">
              <w:rPr>
                <w:noProof/>
                <w:webHidden/>
              </w:rPr>
              <w:fldChar w:fldCharType="end"/>
            </w:r>
          </w:hyperlink>
        </w:p>
        <w:p w14:paraId="0B31BD19" w14:textId="59E418EA"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0E3026CD" w14:textId="79AD35AC"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684D3B38" w14:textId="2F6469CE"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Pr>
                <w:noProof/>
                <w:webHidden/>
              </w:rPr>
              <w:t>14</w:t>
            </w:r>
            <w:r w:rsidR="00AE65BD">
              <w:rPr>
                <w:noProof/>
                <w:webHidden/>
              </w:rPr>
              <w:fldChar w:fldCharType="end"/>
            </w:r>
          </w:hyperlink>
        </w:p>
        <w:p w14:paraId="75E5CEBF" w14:textId="22C00989"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Pr>
                <w:noProof/>
                <w:webHidden/>
              </w:rPr>
              <w:t>16</w:t>
            </w:r>
            <w:r w:rsidR="00AE65BD">
              <w:rPr>
                <w:noProof/>
                <w:webHidden/>
              </w:rPr>
              <w:fldChar w:fldCharType="end"/>
            </w:r>
          </w:hyperlink>
        </w:p>
        <w:p w14:paraId="0C397BD0" w14:textId="2CB852A7"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Pr>
                <w:noProof/>
                <w:webHidden/>
              </w:rPr>
              <w:t>17</w:t>
            </w:r>
            <w:r w:rsidR="00AE65BD">
              <w:rPr>
                <w:noProof/>
                <w:webHidden/>
              </w:rPr>
              <w:fldChar w:fldCharType="end"/>
            </w:r>
          </w:hyperlink>
        </w:p>
        <w:p w14:paraId="144F88F2" w14:textId="751A7DC5" w:rsidR="00AE65BD" w:rsidRDefault="00870081">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Pr>
                <w:noProof/>
                <w:webHidden/>
              </w:rPr>
              <w:t>18</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4" w:name="_Toc94724641"/>
      <w:r w:rsidRPr="00A40276">
        <w:rPr>
          <w:rFonts w:ascii="Verdana" w:hAnsi="Verdana"/>
          <w:sz w:val="18"/>
        </w:rPr>
        <w:t>NORMATIVA APLICABLE AL PROCESO DE CONTRATACIÓN</w:t>
      </w:r>
      <w:bookmarkEnd w:id="4"/>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5" w:name="_Toc94724642"/>
      <w:r w:rsidRPr="00D67E38">
        <w:rPr>
          <w:rFonts w:ascii="Verdana" w:hAnsi="Verdana"/>
          <w:sz w:val="18"/>
        </w:rPr>
        <w:t>PROPONENTES ELEGIBLES</w:t>
      </w:r>
      <w:bookmarkEnd w:id="5"/>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6"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6"/>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7" w:name="_Toc94724644"/>
      <w:r w:rsidRPr="00A40276">
        <w:rPr>
          <w:rFonts w:ascii="Verdana" w:hAnsi="Verdana"/>
          <w:sz w:val="18"/>
        </w:rPr>
        <w:t>GARANTÍAS</w:t>
      </w:r>
      <w:bookmarkEnd w:id="7"/>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8" w:name="_Toc347135113"/>
      <w:bookmarkStart w:id="9" w:name="_Toc347135273"/>
      <w:r w:rsidRPr="00A40276">
        <w:rPr>
          <w:rFonts w:ascii="Verdana" w:hAnsi="Verdana"/>
          <w:b/>
          <w:sz w:val="18"/>
          <w:lang w:val="es-BO"/>
        </w:rPr>
        <w:t>Las garantías requeridas, de acuerdo con el objeto, son:</w:t>
      </w:r>
      <w:bookmarkEnd w:id="8"/>
      <w:bookmarkEnd w:id="9"/>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10"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10"/>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11" w:name="_Toc347135114"/>
      <w:bookmarkStart w:id="12" w:name="_Toc347135274"/>
      <w:r w:rsidRPr="00A40276">
        <w:rPr>
          <w:rFonts w:ascii="Verdana" w:hAnsi="Verdana"/>
          <w:b/>
          <w:sz w:val="18"/>
          <w:lang w:val="es-BO"/>
        </w:rPr>
        <w:t>Ejecución de la Garantía de Seriedad de Propuesta</w:t>
      </w:r>
      <w:bookmarkEnd w:id="11"/>
      <w:bookmarkEnd w:id="12"/>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3" w:name="_Toc347135115"/>
      <w:bookmarkStart w:id="14" w:name="_Toc347135275"/>
      <w:r w:rsidRPr="00A40276">
        <w:rPr>
          <w:rFonts w:ascii="Verdana" w:hAnsi="Verdana"/>
          <w:b/>
          <w:sz w:val="18"/>
          <w:lang w:val="es-BO"/>
        </w:rPr>
        <w:t>Devolución de la Garantía de Seriedad de Propuesta</w:t>
      </w:r>
      <w:bookmarkEnd w:id="13"/>
      <w:bookmarkEnd w:id="14"/>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5"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5"/>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6" w:name="_Toc347135116"/>
      <w:bookmarkStart w:id="17"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6"/>
      <w:bookmarkEnd w:id="17"/>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8" w:name="_Toc94724645"/>
      <w:r w:rsidRPr="00A40276">
        <w:rPr>
          <w:rFonts w:ascii="Verdana" w:hAnsi="Verdana"/>
          <w:sz w:val="18"/>
        </w:rPr>
        <w:t>DESCALIFICACIÓN DE PROPUESTAS</w:t>
      </w:r>
      <w:bookmarkEnd w:id="18"/>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9" w:name="_Toc347135119"/>
      <w:bookmarkStart w:id="20" w:name="_Toc347135279"/>
      <w:r w:rsidRPr="00A40276">
        <w:rPr>
          <w:rFonts w:ascii="Verdana" w:hAnsi="Verdana"/>
          <w:b/>
          <w:sz w:val="18"/>
          <w:lang w:val="es-BO"/>
        </w:rPr>
        <w:t>Las causales de descalificación son:</w:t>
      </w:r>
      <w:bookmarkEnd w:id="19"/>
      <w:bookmarkEnd w:id="20"/>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21"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21"/>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2" w:name="_Toc347135281"/>
      <w:r w:rsidRPr="00A40276">
        <w:rPr>
          <w:rFonts w:ascii="Verdana" w:hAnsi="Verdana"/>
          <w:b/>
          <w:sz w:val="18"/>
          <w:lang w:val="es-BO"/>
        </w:rPr>
        <w:t xml:space="preserve">Se </w:t>
      </w:r>
      <w:r w:rsidR="006349C6" w:rsidRPr="00A40276">
        <w:rPr>
          <w:rFonts w:ascii="Verdana" w:hAnsi="Verdana"/>
          <w:b/>
          <w:sz w:val="18"/>
          <w:lang w:val="es-BO"/>
        </w:rPr>
        <w:t xml:space="preserve">deberán considerar como criterios de </w:t>
      </w:r>
      <w:proofErr w:type="spellStart"/>
      <w:r w:rsidR="006349C6" w:rsidRPr="00A40276">
        <w:rPr>
          <w:rFonts w:ascii="Verdana" w:hAnsi="Verdana"/>
          <w:b/>
          <w:sz w:val="18"/>
          <w:lang w:val="es-BO"/>
        </w:rPr>
        <w:t>subsanabilidad</w:t>
      </w:r>
      <w:proofErr w:type="spellEnd"/>
      <w:r w:rsidR="006349C6" w:rsidRPr="00A40276">
        <w:rPr>
          <w:rFonts w:ascii="Verdana" w:hAnsi="Verdana"/>
          <w:b/>
          <w:sz w:val="18"/>
          <w:lang w:val="es-BO"/>
        </w:rPr>
        <w:t xml:space="preserve"> los siguientes:</w:t>
      </w:r>
      <w:bookmarkEnd w:id="22"/>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w:t>
      </w:r>
      <w:proofErr w:type="gramStart"/>
      <w:r w:rsidR="00443B77" w:rsidRPr="00A40276">
        <w:rPr>
          <w:rFonts w:ascii="Verdana" w:hAnsi="Verdana" w:cs="Arial"/>
          <w:sz w:val="18"/>
          <w:szCs w:val="18"/>
          <w:lang w:val="es-BO"/>
        </w:rPr>
        <w:t>Responsable</w:t>
      </w:r>
      <w:proofErr w:type="gramEnd"/>
      <w:r w:rsidR="00443B77" w:rsidRPr="00A40276">
        <w:rPr>
          <w:rFonts w:ascii="Verdana" w:hAnsi="Verdana" w:cs="Arial"/>
          <w:sz w:val="18"/>
          <w:szCs w:val="18"/>
          <w:lang w:val="es-BO"/>
        </w:rPr>
        <w:t xml:space="preserve"> de Evaluación o </w:t>
      </w:r>
      <w:r w:rsidRPr="00A40276">
        <w:rPr>
          <w:rFonts w:ascii="Verdana" w:hAnsi="Verdana" w:cs="Arial"/>
          <w:sz w:val="18"/>
          <w:szCs w:val="18"/>
          <w:lang w:val="es-BO"/>
        </w:rPr>
        <w:t xml:space="preserve">la Comisión de Calificación considerar otros criterios de </w:t>
      </w:r>
      <w:proofErr w:type="spellStart"/>
      <w:r w:rsidRPr="00A40276">
        <w:rPr>
          <w:rFonts w:ascii="Verdana" w:hAnsi="Verdana" w:cs="Arial"/>
          <w:sz w:val="18"/>
          <w:szCs w:val="18"/>
          <w:lang w:val="es-BO"/>
        </w:rPr>
        <w:t>subsanabilidad</w:t>
      </w:r>
      <w:proofErr w:type="spellEnd"/>
      <w:r w:rsidRPr="00A40276">
        <w:rPr>
          <w:rFonts w:ascii="Verdana" w:hAnsi="Verdana" w:cs="Arial"/>
          <w:sz w:val="18"/>
          <w:szCs w:val="18"/>
          <w:lang w:val="es-BO"/>
        </w:rPr>
        <w:t>.</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3"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3"/>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4" w:name="_Toc94724647"/>
      <w:r w:rsidRPr="00A40276">
        <w:rPr>
          <w:rFonts w:ascii="Verdana" w:hAnsi="Verdana"/>
          <w:sz w:val="18"/>
        </w:rPr>
        <w:t>DECLARATORIA DESIERTA</w:t>
      </w:r>
      <w:bookmarkEnd w:id="24"/>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5" w:name="_Toc94724648"/>
      <w:r w:rsidRPr="00A40276">
        <w:rPr>
          <w:rFonts w:ascii="Verdana" w:hAnsi="Verdana"/>
          <w:sz w:val="18"/>
        </w:rPr>
        <w:t>CANCELACIÓN, SUSPENSIÓN Y ANULACIÓN DEL PROCESO DE CONTRATACIÓN</w:t>
      </w:r>
      <w:bookmarkEnd w:id="25"/>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6" w:name="_Toc94724649"/>
      <w:r w:rsidRPr="00A40276">
        <w:rPr>
          <w:rFonts w:ascii="Verdana" w:hAnsi="Verdana"/>
          <w:sz w:val="18"/>
        </w:rPr>
        <w:t>RESOLUCIONES RECURRIBLES</w:t>
      </w:r>
      <w:bookmarkEnd w:id="26"/>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7" w:name="_Toc94724650"/>
      <w:r w:rsidRPr="00A40276">
        <w:rPr>
          <w:rFonts w:ascii="Verdana" w:hAnsi="Verdana"/>
          <w:sz w:val="18"/>
        </w:rPr>
        <w:t>PREPARACIÓN DE PROPUESTAS</w:t>
      </w:r>
      <w:bookmarkEnd w:id="27"/>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8" w:name="_Toc94724651"/>
      <w:r w:rsidRPr="00A40276">
        <w:rPr>
          <w:rFonts w:ascii="Verdana" w:hAnsi="Verdana"/>
          <w:sz w:val="18"/>
        </w:rPr>
        <w:t xml:space="preserve">DOCUMENTOS </w:t>
      </w:r>
      <w:r w:rsidR="00BE3943">
        <w:rPr>
          <w:rFonts w:ascii="Verdana" w:hAnsi="Verdana"/>
          <w:sz w:val="18"/>
        </w:rPr>
        <w:t>DE LA PROPUESTA</w:t>
      </w:r>
      <w:bookmarkEnd w:id="28"/>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9" w:name="_Toc347135127"/>
      <w:bookmarkStart w:id="30"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9"/>
      <w:bookmarkEnd w:id="30"/>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31"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31"/>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2" w:name="_Hlk74242583"/>
    </w:p>
    <w:bookmarkEnd w:id="32"/>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3" w:name="_Toc347135128"/>
      <w:bookmarkStart w:id="34"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3"/>
      <w:bookmarkEnd w:id="34"/>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5" w:name="_Toc347135129"/>
      <w:bookmarkStart w:id="36"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5"/>
      <w:bookmarkEnd w:id="36"/>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7" w:name="_Hlk59611197"/>
      <w:r w:rsidR="001E5F02" w:rsidRPr="00A40276">
        <w:rPr>
          <w:rFonts w:cs="Arial"/>
          <w:sz w:val="18"/>
          <w:szCs w:val="18"/>
          <w:lang w:val="es-BO"/>
        </w:rPr>
        <w:t>.</w:t>
      </w:r>
      <w:r w:rsidR="001E5F02" w:rsidRPr="00A40276">
        <w:rPr>
          <w:rFonts w:cs="Arial"/>
          <w:sz w:val="18"/>
          <w:szCs w:val="18"/>
        </w:rPr>
        <w:t xml:space="preserve"> </w:t>
      </w:r>
      <w:bookmarkStart w:id="38" w:name="_Hlk93484869"/>
      <w:r w:rsidR="001E5F02" w:rsidRPr="00A40276">
        <w:rPr>
          <w:rFonts w:cs="Arial"/>
          <w:sz w:val="18"/>
          <w:szCs w:val="18"/>
        </w:rPr>
        <w:t>Este formulario deberá consignar la firma (documento escaneado o documento firmado digitalmente)</w:t>
      </w:r>
      <w:bookmarkEnd w:id="37"/>
      <w:r w:rsidR="004E32F5">
        <w:rPr>
          <w:rFonts w:cs="Arial"/>
          <w:sz w:val="18"/>
          <w:szCs w:val="18"/>
        </w:rPr>
        <w:t>;</w:t>
      </w:r>
      <w:bookmarkEnd w:id="38"/>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9"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9"/>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40" w:name="_Toc346871607"/>
      <w:bookmarkStart w:id="41" w:name="_Toc346873795"/>
      <w:bookmarkStart w:id="42" w:name="_Toc347135130"/>
      <w:bookmarkStart w:id="43"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40"/>
      <w:bookmarkEnd w:id="41"/>
      <w:r w:rsidR="007E70CF" w:rsidRPr="00A40276">
        <w:rPr>
          <w:rFonts w:ascii="Verdana" w:hAnsi="Verdana"/>
          <w:sz w:val="18"/>
          <w:lang w:val="es-BO"/>
        </w:rPr>
        <w:t>.</w:t>
      </w:r>
      <w:bookmarkEnd w:id="42"/>
      <w:bookmarkEnd w:id="43"/>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4" w:name="_Toc346871614"/>
      <w:bookmarkStart w:id="45"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4"/>
      <w:bookmarkEnd w:id="45"/>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6" w:name="_Toc61869901"/>
      <w:bookmarkStart w:id="47" w:name="_Toc94724652"/>
      <w:r w:rsidRPr="009956C4">
        <w:rPr>
          <w:rFonts w:ascii="Verdana" w:hAnsi="Verdana"/>
          <w:sz w:val="18"/>
          <w:szCs w:val="18"/>
          <w:lang w:eastAsia="en-US"/>
        </w:rPr>
        <w:t>PROPUESTA PARA ADJUDICACIONES POR ÍTEMS O LOTES</w:t>
      </w:r>
      <w:bookmarkEnd w:id="46"/>
      <w:bookmarkEnd w:id="47"/>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8"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8"/>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9" w:name="_Toc94724654"/>
      <w:r w:rsidRPr="00A40276">
        <w:rPr>
          <w:rFonts w:ascii="Verdana" w:hAnsi="Verdana"/>
          <w:sz w:val="18"/>
        </w:rPr>
        <w:t>PRESENTACIÓN DE PROPUESTAS</w:t>
      </w:r>
      <w:bookmarkEnd w:id="49"/>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50" w:name="_Toc61866623"/>
      <w:bookmarkStart w:id="51" w:name="_Toc94724655"/>
      <w:r>
        <w:rPr>
          <w:rFonts w:ascii="Verdana" w:hAnsi="Verdana"/>
          <w:sz w:val="18"/>
        </w:rPr>
        <w:t>P</w:t>
      </w:r>
      <w:r w:rsidR="00B242CD" w:rsidRPr="00A40276">
        <w:rPr>
          <w:rFonts w:ascii="Verdana" w:hAnsi="Verdana"/>
          <w:sz w:val="18"/>
        </w:rPr>
        <w:t>resentación electrónica de propuesta</w:t>
      </w:r>
      <w:bookmarkEnd w:id="50"/>
      <w:bookmarkEnd w:id="51"/>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2" w:name="_Toc61866624"/>
      <w:bookmarkStart w:id="53"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2"/>
      <w:bookmarkEnd w:id="53"/>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4" w:name="_Toc61866625"/>
      <w:bookmarkStart w:id="55"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4"/>
      <w:bookmarkEnd w:id="55"/>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6" w:name="_Toc61866626"/>
      <w:bookmarkStart w:id="57"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6"/>
      <w:bookmarkEnd w:id="57"/>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8" w:name="_Toc61866627"/>
      <w:bookmarkStart w:id="59" w:name="_Toc94724659"/>
      <w:r w:rsidRPr="00A40276">
        <w:rPr>
          <w:rFonts w:ascii="Verdana" w:hAnsi="Verdana"/>
          <w:b w:val="0"/>
          <w:bCs w:val="0"/>
          <w:sz w:val="18"/>
        </w:rPr>
        <w:t>El proponente deberá aceptar las condiciones del sistema para la presentación de propuestas electrónicas y enviar su propuesta.</w:t>
      </w:r>
      <w:bookmarkEnd w:id="58"/>
      <w:bookmarkEnd w:id="59"/>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0" w:name="_Toc61866628"/>
      <w:bookmarkStart w:id="61"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60"/>
      <w:bookmarkEnd w:id="61"/>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2" w:name="_Toc61866629"/>
      <w:bookmarkStart w:id="63" w:name="_Toc94724661"/>
      <w:bookmarkStart w:id="64"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2"/>
      <w:bookmarkEnd w:id="63"/>
    </w:p>
    <w:bookmarkEnd w:id="64"/>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5" w:name="_Toc61866630"/>
      <w:bookmarkStart w:id="66" w:name="_Toc94724662"/>
      <w:r w:rsidRPr="00A40276">
        <w:rPr>
          <w:rFonts w:ascii="Verdana" w:hAnsi="Verdana"/>
          <w:sz w:val="18"/>
        </w:rPr>
        <w:lastRenderedPageBreak/>
        <w:t>Plazo, lugar y medio de presentación</w:t>
      </w:r>
      <w:bookmarkEnd w:id="65"/>
      <w:r w:rsidRPr="00A40276">
        <w:rPr>
          <w:rFonts w:ascii="Verdana" w:hAnsi="Verdana"/>
          <w:sz w:val="18"/>
        </w:rPr>
        <w:t xml:space="preserve"> </w:t>
      </w:r>
      <w:r w:rsidR="009A37D8">
        <w:rPr>
          <w:rFonts w:ascii="Verdana" w:hAnsi="Verdana"/>
          <w:sz w:val="18"/>
        </w:rPr>
        <w:t>electrónica</w:t>
      </w:r>
      <w:bookmarkEnd w:id="66"/>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7" w:name="_Toc61866631"/>
      <w:bookmarkStart w:id="68" w:name="_Toc94724663"/>
      <w:r w:rsidRPr="00A40276">
        <w:rPr>
          <w:rFonts w:ascii="Verdana" w:hAnsi="Verdana"/>
          <w:b w:val="0"/>
          <w:bCs w:val="0"/>
          <w:sz w:val="18"/>
        </w:rPr>
        <w:t>Las propuestas electrónicas deberán ser registradas dentro del plazo (fecha y hora) fijado en el presente DBC.</w:t>
      </w:r>
      <w:bookmarkEnd w:id="67"/>
      <w:bookmarkEnd w:id="68"/>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9" w:name="_Toc61866632"/>
      <w:bookmarkStart w:id="70" w:name="_Toc94724664"/>
      <w:r w:rsidRPr="00A40276">
        <w:rPr>
          <w:rFonts w:ascii="Verdana" w:hAnsi="Verdana"/>
          <w:b w:val="0"/>
          <w:bCs w:val="0"/>
          <w:sz w:val="18"/>
        </w:rPr>
        <w:t>Se considerará que el proponente ha presentado su propuesta dentro del plazo, siempre y cuando:</w:t>
      </w:r>
      <w:bookmarkEnd w:id="69"/>
      <w:bookmarkEnd w:id="70"/>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71" w:name="_Toc61866633"/>
      <w:bookmarkStart w:id="72" w:name="_Toc94724665"/>
      <w:r w:rsidRPr="00A40276">
        <w:rPr>
          <w:rFonts w:ascii="Verdana" w:hAnsi="Verdana"/>
          <w:b w:val="0"/>
          <w:bCs w:val="0"/>
          <w:sz w:val="18"/>
        </w:rPr>
        <w:t>Esta haya sido enviada antes del vencimiento del cierre del plazo de presentación de propuestas y;</w:t>
      </w:r>
      <w:bookmarkEnd w:id="71"/>
      <w:bookmarkEnd w:id="72"/>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3" w:name="_Toc61866634"/>
      <w:bookmarkStart w:id="74"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3"/>
      <w:bookmarkEnd w:id="74"/>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5"/>
      <w:bookmarkStart w:id="76"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5"/>
      <w:bookmarkEnd w:id="76"/>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7" w:name="_Toc61866636"/>
      <w:bookmarkStart w:id="78" w:name="_Toc94724668"/>
      <w:r w:rsidRPr="00A40276">
        <w:rPr>
          <w:rFonts w:ascii="Verdana" w:hAnsi="Verdana"/>
          <w:b w:val="0"/>
          <w:bCs w:val="0"/>
          <w:sz w:val="18"/>
        </w:rPr>
        <w:t>La presentación electrónica de propuestas se realizará a través del RUPE.</w:t>
      </w:r>
      <w:bookmarkEnd w:id="77"/>
      <w:bookmarkEnd w:id="78"/>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9" w:name="_Toc61866637"/>
      <w:bookmarkStart w:id="80" w:name="_Toc94724669"/>
      <w:r w:rsidRPr="00A40276">
        <w:rPr>
          <w:rFonts w:ascii="Verdana" w:hAnsi="Verdana"/>
          <w:sz w:val="18"/>
        </w:rPr>
        <w:t>Modificaciones y retiro de propuestas electrónicas</w:t>
      </w:r>
      <w:bookmarkEnd w:id="79"/>
      <w:bookmarkEnd w:id="80"/>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81" w:name="_Toc61866638"/>
      <w:bookmarkStart w:id="82"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81"/>
      <w:bookmarkEnd w:id="82"/>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3" w:name="_Toc61866639"/>
      <w:bookmarkStart w:id="84"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3"/>
      <w:bookmarkEnd w:id="84"/>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5"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5"/>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1"/>
      <w:bookmarkStart w:id="87"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6"/>
      <w:bookmarkEnd w:id="87"/>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8" w:name="_Toc61866642"/>
      <w:bookmarkStart w:id="89" w:name="_Toc94724674"/>
      <w:r w:rsidRPr="00A40276">
        <w:rPr>
          <w:rFonts w:ascii="Verdana" w:hAnsi="Verdana"/>
          <w:b w:val="0"/>
          <w:bCs w:val="0"/>
          <w:sz w:val="18"/>
        </w:rPr>
        <w:t>Vencidos los plazos, las propuestas no podrán ser retiradas, modificadas o alteradas de manera alguna.</w:t>
      </w:r>
      <w:bookmarkEnd w:id="88"/>
      <w:bookmarkEnd w:id="89"/>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90" w:name="_Toc94724675"/>
      <w:r w:rsidRPr="00A53ADC">
        <w:rPr>
          <w:rFonts w:ascii="Verdana" w:hAnsi="Verdana"/>
          <w:sz w:val="18"/>
        </w:rPr>
        <w:t>SUBASTA</w:t>
      </w:r>
      <w:r w:rsidRPr="000C6821">
        <w:rPr>
          <w:rFonts w:ascii="Verdana" w:hAnsi="Verdana"/>
          <w:sz w:val="18"/>
          <w:szCs w:val="18"/>
        </w:rPr>
        <w:t xml:space="preserve"> ELECTRÓNICA</w:t>
      </w:r>
      <w:bookmarkEnd w:id="90"/>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1" w:name="_Toc94724677"/>
      <w:r w:rsidRPr="009A37D8">
        <w:rPr>
          <w:rFonts w:ascii="Verdana" w:hAnsi="Verdana"/>
          <w:sz w:val="18"/>
        </w:rPr>
        <w:t>Programación</w:t>
      </w:r>
      <w:r w:rsidRPr="000C6821">
        <w:rPr>
          <w:rFonts w:ascii="Verdana" w:hAnsi="Verdana"/>
          <w:sz w:val="18"/>
          <w:szCs w:val="18"/>
        </w:rPr>
        <w:t>, Duración y Resultados</w:t>
      </w:r>
      <w:bookmarkEnd w:id="91"/>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2" w:name="_Toc94724678"/>
      <w:r w:rsidRPr="009A37D8">
        <w:rPr>
          <w:rFonts w:ascii="Verdana" w:hAnsi="Verdana"/>
          <w:sz w:val="18"/>
        </w:rPr>
        <w:lastRenderedPageBreak/>
        <w:t>Procedimiento</w:t>
      </w:r>
      <w:bookmarkEnd w:id="92"/>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3"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3"/>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4" w:name="_Toc94724680"/>
      <w:r w:rsidRPr="00A40276">
        <w:rPr>
          <w:rFonts w:ascii="Verdana" w:hAnsi="Verdana"/>
          <w:sz w:val="18"/>
        </w:rPr>
        <w:t>APERTURA DE PROPUESTAS</w:t>
      </w:r>
      <w:bookmarkEnd w:id="94"/>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5" w:name="_Toc61866644"/>
      <w:bookmarkStart w:id="96"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7" w:name="_Hlk59693445"/>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w:t>
      </w:r>
      <w:bookmarkEnd w:id="97"/>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5"/>
      <w:bookmarkEnd w:id="96"/>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8" w:name="_Toc61866645"/>
      <w:bookmarkStart w:id="99"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8"/>
      <w:bookmarkEnd w:id="99"/>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100" w:name="_Toc61866646"/>
      <w:bookmarkStart w:id="101"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w:t>
      </w:r>
      <w:proofErr w:type="gramStart"/>
      <w:r w:rsidR="002B0D4E" w:rsidRPr="00A40276">
        <w:rPr>
          <w:rFonts w:ascii="Verdana" w:hAnsi="Verdana"/>
          <w:b w:val="0"/>
          <w:bCs w:val="0"/>
          <w:sz w:val="18"/>
        </w:rPr>
        <w:t>Responsable</w:t>
      </w:r>
      <w:proofErr w:type="gramEnd"/>
      <w:r w:rsidR="002B0D4E"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100"/>
      <w:bookmarkEnd w:id="101"/>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2" w:name="_Toc61866647"/>
      <w:bookmarkStart w:id="103" w:name="_Toc94724684"/>
      <w:r w:rsidRPr="00A40276">
        <w:rPr>
          <w:rFonts w:ascii="Verdana" w:hAnsi="Verdana"/>
          <w:b w:val="0"/>
          <w:bCs w:val="0"/>
          <w:sz w:val="18"/>
        </w:rPr>
        <w:t>El Acto de Apertura comprenderá:</w:t>
      </w:r>
      <w:bookmarkEnd w:id="102"/>
      <w:bookmarkEnd w:id="103"/>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4" w:name="_Toc61866648"/>
      <w:bookmarkStart w:id="105"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4"/>
      <w:bookmarkEnd w:id="105"/>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6" w:name="_Toc61866649"/>
      <w:bookmarkStart w:id="107" w:name="_Toc94724686"/>
      <w:r w:rsidRPr="00A40276">
        <w:rPr>
          <w:rFonts w:ascii="Verdana" w:hAnsi="Verdana"/>
          <w:b w:val="0"/>
          <w:bCs w:val="0"/>
          <w:sz w:val="18"/>
        </w:rPr>
        <w:lastRenderedPageBreak/>
        <w:t>Apertura de todas las propuestas electrónicas recibidas dentro del plazo, para su registro en el Acta de Apertura.</w:t>
      </w:r>
      <w:bookmarkEnd w:id="106"/>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7"/>
    </w:p>
    <w:p w14:paraId="43642997" w14:textId="690911BC" w:rsidR="002B0D4E" w:rsidRPr="00A40276" w:rsidRDefault="00033D64" w:rsidP="002B0D4E">
      <w:pPr>
        <w:pStyle w:val="Ttulo"/>
        <w:ind w:left="1418"/>
        <w:jc w:val="both"/>
        <w:rPr>
          <w:rFonts w:ascii="Verdana" w:hAnsi="Verdana"/>
          <w:b w:val="0"/>
          <w:bCs w:val="0"/>
          <w:sz w:val="18"/>
        </w:rPr>
      </w:pPr>
      <w:bookmarkStart w:id="108" w:name="_Toc61866651"/>
      <w:bookmarkStart w:id="109"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8"/>
      <w:bookmarkEnd w:id="109"/>
    </w:p>
    <w:p w14:paraId="5E12D3EA" w14:textId="77777777" w:rsidR="002B0D4E" w:rsidRPr="00A40276" w:rsidRDefault="00B603C5" w:rsidP="002B0D4E">
      <w:pPr>
        <w:pStyle w:val="Ttulo"/>
        <w:ind w:left="1418"/>
        <w:jc w:val="both"/>
        <w:rPr>
          <w:rFonts w:ascii="Verdana" w:hAnsi="Verdana"/>
          <w:b w:val="0"/>
          <w:bCs w:val="0"/>
          <w:sz w:val="18"/>
        </w:rPr>
      </w:pPr>
      <w:bookmarkStart w:id="110" w:name="_Toc61866652"/>
      <w:bookmarkStart w:id="111" w:name="_Toc94724688"/>
      <w:r w:rsidRPr="00A40276">
        <w:rPr>
          <w:rFonts w:ascii="Verdana" w:hAnsi="Verdana"/>
          <w:b w:val="0"/>
          <w:bCs w:val="0"/>
          <w:sz w:val="18"/>
        </w:rPr>
        <w:t>En caso de procesos de contratación por ítems o lotes deberá descargar los documentos consignados en cada ítem o lote.</w:t>
      </w:r>
      <w:bookmarkEnd w:id="110"/>
      <w:bookmarkEnd w:id="111"/>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2" w:name="_Toc61866653"/>
      <w:bookmarkStart w:id="113"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2"/>
      <w:bookmarkEnd w:id="113"/>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4" w:name="_Toc61866654"/>
      <w:bookmarkStart w:id="115"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4"/>
      <w:bookmarkEnd w:id="115"/>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6" w:name="_Toc61866655"/>
      <w:bookmarkStart w:id="117" w:name="_Toc94724691"/>
      <w:r w:rsidRPr="00A40276">
        <w:rPr>
          <w:rFonts w:ascii="Verdana" w:hAnsi="Verdana"/>
          <w:b w:val="0"/>
          <w:bCs w:val="0"/>
          <w:sz w:val="18"/>
        </w:rPr>
        <w:t>En el caso de adjudicaciones por ítems o lotes, se dará a conocer el precio de las propuestas económicas de cada ítem o lote.</w:t>
      </w:r>
      <w:bookmarkEnd w:id="116"/>
      <w:bookmarkEnd w:id="117"/>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8" w:name="_Toc61866656"/>
      <w:bookmarkStart w:id="119"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8"/>
      <w:bookmarkEnd w:id="119"/>
    </w:p>
    <w:p w14:paraId="44E766A8" w14:textId="4BE5C8FF" w:rsidR="00213B6C" w:rsidRPr="00D77F2E" w:rsidRDefault="00B603C5" w:rsidP="00213B6C">
      <w:pPr>
        <w:pStyle w:val="Ttulo"/>
        <w:ind w:left="1418"/>
        <w:jc w:val="both"/>
        <w:rPr>
          <w:rFonts w:ascii="Verdana" w:hAnsi="Verdana"/>
          <w:b w:val="0"/>
          <w:bCs w:val="0"/>
          <w:sz w:val="18"/>
          <w:szCs w:val="18"/>
        </w:rPr>
      </w:pPr>
      <w:bookmarkStart w:id="120" w:name="_Toc61866658"/>
      <w:bookmarkStart w:id="121"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20"/>
      <w:bookmarkEnd w:id="121"/>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2" w:name="_Toc94724694"/>
      <w:bookmarkStart w:id="123"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2"/>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4" w:name="_Toc61866662"/>
      <w:bookmarkStart w:id="125" w:name="_Toc94724695"/>
      <w:bookmarkEnd w:id="123"/>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4"/>
      <w:bookmarkEnd w:id="125"/>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6" w:name="_Toc61866663"/>
      <w:bookmarkStart w:id="127"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6"/>
      <w:bookmarkEnd w:id="127"/>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8" w:name="_Toc61866664"/>
      <w:bookmarkStart w:id="129"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w:t>
      </w:r>
      <w:proofErr w:type="gramStart"/>
      <w:r w:rsidR="00213B6C" w:rsidRPr="00A40276">
        <w:rPr>
          <w:rFonts w:ascii="Verdana" w:hAnsi="Verdana"/>
          <w:b w:val="0"/>
          <w:bCs w:val="0"/>
          <w:sz w:val="18"/>
        </w:rPr>
        <w:t>Responsable</w:t>
      </w:r>
      <w:proofErr w:type="gramEnd"/>
      <w:r w:rsidR="00213B6C" w:rsidRPr="00A40276">
        <w:rPr>
          <w:rFonts w:ascii="Verdana" w:hAnsi="Verdana"/>
          <w:b w:val="0"/>
          <w:bCs w:val="0"/>
          <w:sz w:val="18"/>
        </w:rPr>
        <w:t xml:space="preserve"> de Evaluación o de la Comisión de Calificación </w:t>
      </w:r>
      <w:r w:rsidRPr="00A40276">
        <w:rPr>
          <w:rFonts w:ascii="Verdana" w:hAnsi="Verdana"/>
          <w:b w:val="0"/>
          <w:bCs w:val="0"/>
          <w:sz w:val="18"/>
        </w:rPr>
        <w:t>en el proceso de evaluación.</w:t>
      </w:r>
      <w:bookmarkEnd w:id="128"/>
      <w:bookmarkEnd w:id="129"/>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30" w:name="_Toc61866665"/>
      <w:bookmarkStart w:id="131" w:name="_Toc94724698"/>
      <w:r w:rsidRPr="00A40276">
        <w:rPr>
          <w:rFonts w:ascii="Verdana" w:hAnsi="Verdana"/>
          <w:b w:val="0"/>
          <w:bCs w:val="0"/>
          <w:sz w:val="18"/>
        </w:rPr>
        <w:t xml:space="preserve">El </w:t>
      </w:r>
      <w:proofErr w:type="gramStart"/>
      <w:r w:rsidRPr="00A40276">
        <w:rPr>
          <w:rFonts w:ascii="Verdana" w:hAnsi="Verdana"/>
          <w:b w:val="0"/>
          <w:bCs w:val="0"/>
          <w:sz w:val="18"/>
        </w:rPr>
        <w:t>Responsable</w:t>
      </w:r>
      <w:proofErr w:type="gramEnd"/>
      <w:r w:rsidRPr="00A40276">
        <w:rPr>
          <w:rFonts w:ascii="Verdana" w:hAnsi="Verdana"/>
          <w:b w:val="0"/>
          <w:bCs w:val="0"/>
          <w:sz w:val="18"/>
        </w:rPr>
        <w:t xml:space="preserv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30"/>
      <w:bookmarkEnd w:id="131"/>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2" w:name="_Toc61866666"/>
      <w:bookmarkStart w:id="133"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w:t>
      </w:r>
      <w:proofErr w:type="gramStart"/>
      <w:r w:rsidR="007830D3">
        <w:rPr>
          <w:rFonts w:ascii="Verdana" w:hAnsi="Verdana"/>
          <w:b w:val="0"/>
          <w:bCs w:val="0"/>
          <w:sz w:val="18"/>
        </w:rPr>
        <w:t>Responsable</w:t>
      </w:r>
      <w:proofErr w:type="gramEnd"/>
      <w:r w:rsidR="007830D3">
        <w:rPr>
          <w:rFonts w:ascii="Verdana" w:hAnsi="Verdana"/>
          <w:b w:val="0"/>
          <w:bCs w:val="0"/>
          <w:sz w:val="18"/>
        </w:rPr>
        <w:t xml:space="preserv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2"/>
      <w:bookmarkEnd w:id="133"/>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4" w:name="_Toc94724700"/>
      <w:r w:rsidRPr="00A40276">
        <w:rPr>
          <w:rFonts w:ascii="Verdana" w:hAnsi="Verdana"/>
          <w:sz w:val="18"/>
        </w:rPr>
        <w:t>EVALUACIÓN DE PROPUESTAS</w:t>
      </w:r>
      <w:bookmarkEnd w:id="134"/>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5" w:name="_Toc94724701"/>
      <w:r w:rsidRPr="00A40276">
        <w:rPr>
          <w:rFonts w:ascii="Verdana" w:hAnsi="Verdana"/>
          <w:sz w:val="18"/>
        </w:rPr>
        <w:t>EVALUACIÓN PRELIMINAR</w:t>
      </w:r>
      <w:bookmarkEnd w:id="135"/>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 xml:space="preserve">el </w:t>
      </w:r>
      <w:proofErr w:type="gramStart"/>
      <w:r w:rsidRPr="00A40276">
        <w:rPr>
          <w:rFonts w:cs="Arial"/>
          <w:sz w:val="18"/>
          <w:szCs w:val="18"/>
          <w:lang w:val="es-BO"/>
        </w:rPr>
        <w:t>Responsable</w:t>
      </w:r>
      <w:proofErr w:type="gramEnd"/>
      <w:r w:rsidRPr="00A40276">
        <w:rPr>
          <w:rFonts w:cs="Arial"/>
          <w:sz w:val="18"/>
          <w:szCs w:val="18"/>
          <w:lang w:val="es-BO"/>
        </w:rPr>
        <w:t xml:space="preserv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 xml:space="preserve">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w:t>
      </w:r>
      <w:proofErr w:type="gramStart"/>
      <w:r w:rsidRPr="00A40276">
        <w:rPr>
          <w:rFonts w:cs="Arial"/>
          <w:sz w:val="18"/>
          <w:szCs w:val="18"/>
        </w:rPr>
        <w:t>Responsable</w:t>
      </w:r>
      <w:proofErr w:type="gramEnd"/>
      <w:r w:rsidRPr="00A40276">
        <w:rPr>
          <w:rFonts w:cs="Arial"/>
          <w:sz w:val="18"/>
          <w:szCs w:val="18"/>
        </w:rPr>
        <w:t xml:space="preserv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6"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6"/>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7" w:name="_Toc94724703"/>
      <w:r w:rsidRPr="00A40276">
        <w:rPr>
          <w:rFonts w:ascii="Verdana" w:hAnsi="Verdana"/>
          <w:sz w:val="18"/>
        </w:rPr>
        <w:t>MÉTODO DE SELECCIÓN Y ADJUDICACIÓN CALIDAD, PROPUESTA TÉCNICA Y COSTO</w:t>
      </w:r>
      <w:bookmarkEnd w:id="137"/>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8" w:name="_Toc356210637"/>
      <w:bookmarkStart w:id="139" w:name="_Toc94724704"/>
      <w:r w:rsidRPr="00A40276">
        <w:rPr>
          <w:rFonts w:ascii="Verdana" w:hAnsi="Verdana"/>
          <w:sz w:val="18"/>
        </w:rPr>
        <w:t>MÉTODO DE SELECCIÓN Y ADJUDICACIÓN PRESUPUESTO FIJO</w:t>
      </w:r>
      <w:bookmarkEnd w:id="138"/>
      <w:bookmarkEnd w:id="139"/>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40" w:name="_Toc94724705"/>
      <w:r w:rsidRPr="00A40276">
        <w:rPr>
          <w:rFonts w:ascii="Verdana" w:hAnsi="Verdana"/>
          <w:sz w:val="18"/>
        </w:rPr>
        <w:t>CONTENIDO DEL INFORME DE EVALUACIÓN Y RECOMENDACIÓN</w:t>
      </w:r>
      <w:bookmarkEnd w:id="140"/>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3EE47FD3"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 xml:space="preserve">Otros aspectos que el </w:t>
      </w:r>
      <w:r w:rsidR="00E36B4C" w:rsidRPr="00A40276">
        <w:rPr>
          <w:rFonts w:cs="Arial"/>
          <w:sz w:val="18"/>
          <w:szCs w:val="18"/>
          <w:lang w:val="es-BO"/>
        </w:rPr>
        <w:t>responsable</w:t>
      </w:r>
      <w:r w:rsidRPr="00A40276">
        <w:rPr>
          <w:rFonts w:cs="Arial"/>
          <w:sz w:val="18"/>
          <w:szCs w:val="18"/>
          <w:lang w:val="es-BO"/>
        </w:rPr>
        <w:t xml:space="preserv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41" w:name="_Toc94724706"/>
      <w:r w:rsidRPr="00A40276">
        <w:rPr>
          <w:rFonts w:ascii="Verdana" w:hAnsi="Verdana"/>
          <w:sz w:val="18"/>
        </w:rPr>
        <w:t>ADJUDICACIÓN O DECLARATORIA DESIERTA</w:t>
      </w:r>
      <w:bookmarkEnd w:id="141"/>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2" w:name="_Toc347135154"/>
      <w:bookmarkStart w:id="143"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2"/>
      <w:bookmarkEnd w:id="143"/>
    </w:p>
    <w:p w14:paraId="49A3EAA7" w14:textId="77777777" w:rsidR="009B0729" w:rsidRPr="00A40276" w:rsidRDefault="009B0729" w:rsidP="00376B82">
      <w:pPr>
        <w:rPr>
          <w:lang w:val="es-BO"/>
        </w:rPr>
      </w:pPr>
    </w:p>
    <w:p w14:paraId="306DE3A2" w14:textId="67143006" w:rsidR="009B0729" w:rsidRPr="00A40276" w:rsidRDefault="009C6CF6">
      <w:pPr>
        <w:pStyle w:val="Prrafodelista"/>
        <w:numPr>
          <w:ilvl w:val="1"/>
          <w:numId w:val="17"/>
        </w:numPr>
        <w:ind w:left="1134" w:hanging="708"/>
        <w:jc w:val="both"/>
        <w:rPr>
          <w:rFonts w:ascii="Verdana" w:hAnsi="Verdana"/>
          <w:sz w:val="18"/>
          <w:lang w:val="es-BO"/>
        </w:rPr>
      </w:pPr>
      <w:bookmarkStart w:id="144" w:name="_Toc347135155"/>
      <w:bookmarkStart w:id="145"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 xml:space="preserve">l </w:t>
      </w:r>
      <w:r w:rsidR="00E36B4C" w:rsidRPr="00A40276">
        <w:rPr>
          <w:rFonts w:ascii="Verdana" w:hAnsi="Verdana"/>
          <w:sz w:val="18"/>
          <w:lang w:val="es-BO"/>
        </w:rPr>
        <w:t>responsable</w:t>
      </w:r>
      <w:r w:rsidRPr="00A40276">
        <w:rPr>
          <w:rFonts w:ascii="Verdana" w:hAnsi="Verdana"/>
          <w:sz w:val="18"/>
          <w:lang w:val="es-BO"/>
        </w:rPr>
        <w:t xml:space="preserv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4"/>
      <w:bookmarkEnd w:id="145"/>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6" w:name="_Toc347135156"/>
      <w:bookmarkStart w:id="147"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6"/>
      <w:bookmarkEnd w:id="147"/>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8" w:name="_Toc347135157"/>
      <w:bookmarkStart w:id="149"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8"/>
      <w:bookmarkEnd w:id="149"/>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50" w:name="_Toc347135158"/>
      <w:bookmarkStart w:id="151"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50"/>
      <w:bookmarkEnd w:id="151"/>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2" w:name="_Toc94724707"/>
      <w:r w:rsidRPr="00A40276">
        <w:rPr>
          <w:rFonts w:ascii="Verdana" w:hAnsi="Verdana"/>
          <w:sz w:val="18"/>
        </w:rPr>
        <w:t>FORMALIZACIÓN DE LA CONTRATACIÓN</w:t>
      </w:r>
      <w:bookmarkEnd w:id="152"/>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3" w:name="_Hlk80207113"/>
      <w:bookmarkStart w:id="154"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3"/>
      <w:r w:rsidR="003804D5" w:rsidRPr="002E39AE">
        <w:rPr>
          <w:rFonts w:ascii="Verdana" w:hAnsi="Verdana"/>
          <w:sz w:val="18"/>
          <w:szCs w:val="18"/>
        </w:rPr>
        <w:t>si ésta fue solicitada</w:t>
      </w:r>
      <w:bookmarkEnd w:id="154"/>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5" w:name="_Toc94724708"/>
      <w:r w:rsidRPr="00A40276">
        <w:rPr>
          <w:rFonts w:ascii="Verdana" w:hAnsi="Verdana"/>
          <w:sz w:val="18"/>
        </w:rPr>
        <w:t>MODIFICACIONES AL CONTRATO</w:t>
      </w:r>
      <w:bookmarkEnd w:id="155"/>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6"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6"/>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7" w:name="_Toc347139039"/>
      <w:bookmarkStart w:id="158" w:name="_Toc94724709"/>
      <w:r w:rsidRPr="00A40276">
        <w:rPr>
          <w:rFonts w:ascii="Verdana" w:hAnsi="Verdana"/>
          <w:sz w:val="18"/>
        </w:rPr>
        <w:t>SEGUIMIENTO Y CONTROL DE LOS SERVICIOS GENERALES CONTINUOS Y DISCONTINUOS</w:t>
      </w:r>
      <w:bookmarkEnd w:id="157"/>
      <w:bookmarkEnd w:id="158"/>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9"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9"/>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w:t>
      </w:r>
      <w:proofErr w:type="gramStart"/>
      <w:r w:rsidRPr="00A40276">
        <w:rPr>
          <w:rFonts w:ascii="Verdana" w:hAnsi="Verdana"/>
          <w:sz w:val="18"/>
          <w:szCs w:val="18"/>
          <w:lang w:val="es-BO"/>
        </w:rPr>
        <w:t>Responsable</w:t>
      </w:r>
      <w:proofErr w:type="gramEnd"/>
      <w:r w:rsidRPr="00A40276">
        <w:rPr>
          <w:rFonts w:ascii="Verdana" w:hAnsi="Verdana"/>
          <w:sz w:val="18"/>
          <w:szCs w:val="18"/>
          <w:lang w:val="es-BO"/>
        </w:rPr>
        <w:t xml:space="preserv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60"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60"/>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61"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61"/>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w:t>
      </w:r>
      <w:proofErr w:type="gramStart"/>
      <w:r w:rsidRPr="00A40276">
        <w:rPr>
          <w:rFonts w:cs="Arial"/>
          <w:sz w:val="18"/>
          <w:szCs w:val="18"/>
          <w:lang w:val="es-BO"/>
        </w:rPr>
        <w:t>Responsable</w:t>
      </w:r>
      <w:proofErr w:type="gramEnd"/>
      <w:r w:rsidRPr="00A40276">
        <w:rPr>
          <w:rFonts w:cs="Arial"/>
          <w:sz w:val="18"/>
          <w:szCs w:val="18"/>
          <w:lang w:val="es-BO"/>
        </w:rPr>
        <w:t xml:space="preserv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2" w:name="_Toc94724711"/>
      <w:r w:rsidRPr="00A40276">
        <w:rPr>
          <w:rFonts w:ascii="Verdana" w:hAnsi="Verdana"/>
          <w:sz w:val="18"/>
        </w:rPr>
        <w:t>CIERRE DE CONTRATO</w:t>
      </w:r>
      <w:r w:rsidR="00B51351" w:rsidRPr="00A40276">
        <w:rPr>
          <w:rFonts w:ascii="Verdana" w:hAnsi="Verdana"/>
          <w:sz w:val="18"/>
        </w:rPr>
        <w:t xml:space="preserve"> Y PAGO</w:t>
      </w:r>
      <w:bookmarkEnd w:id="162"/>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3"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3"/>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4" w:name="_Toc94724712"/>
      <w:r w:rsidRPr="00A40276">
        <w:rPr>
          <w:rFonts w:ascii="Verdana" w:hAnsi="Verdana"/>
          <w:sz w:val="18"/>
        </w:rPr>
        <w:t>CONVOCATORIA Y DATOS GENERALES DEL PROCESO DE CONTRATACIÓN</w:t>
      </w:r>
      <w:bookmarkEnd w:id="164"/>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35E6271B"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E36B4C">
              <w:rPr>
                <w:rFonts w:ascii="Arial" w:hAnsi="Arial" w:cs="Arial"/>
                <w:lang w:val="es-BO"/>
              </w:rPr>
              <w:t>2</w:t>
            </w:r>
            <w:r w:rsidRPr="00966DE0">
              <w:rPr>
                <w:rFonts w:ascii="Arial" w:hAnsi="Arial" w:cs="Arial"/>
                <w:lang w:val="es-BO"/>
              </w:rPr>
              <w:t>/202</w:t>
            </w:r>
            <w:r w:rsidR="00E36B4C">
              <w:rPr>
                <w:rFonts w:ascii="Arial" w:hAnsi="Arial" w:cs="Arial"/>
                <w:lang w:val="es-BO"/>
              </w:rPr>
              <w:t>5</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E36B4C"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215FCFC6" w:rsidR="00B35DBB" w:rsidRPr="00A40276" w:rsidRDefault="00E36B4C" w:rsidP="003B46C3">
            <w:pPr>
              <w:rPr>
                <w:rFonts w:ascii="Arial" w:hAnsi="Arial" w:cs="Arial"/>
              </w:rPr>
            </w:pPr>
            <w:r>
              <w:rPr>
                <w:rFonts w:ascii="Arial" w:hAnsi="Arial" w:cs="Arial"/>
              </w:rPr>
              <w:t>5</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2636FF7B" w:rsidR="00B35DBB" w:rsidRPr="00A40276" w:rsidRDefault="00E36B4C" w:rsidP="003B46C3">
            <w:pPr>
              <w:rPr>
                <w:rFonts w:ascii="Arial" w:hAnsi="Arial" w:cs="Arial"/>
              </w:rPr>
            </w:pPr>
            <w:r>
              <w:rPr>
                <w:rFonts w:ascii="Arial" w:hAnsi="Arial" w:cs="Arial"/>
              </w:rPr>
              <w:t>5</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7135C3AF" w:rsidR="00B35DBB" w:rsidRPr="00A40276" w:rsidRDefault="00E36B4C"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5AB4838F" w:rsidR="00B35DBB" w:rsidRPr="00A40276" w:rsidRDefault="00E36B4C" w:rsidP="003B46C3">
            <w:pPr>
              <w:rPr>
                <w:rFonts w:ascii="Arial" w:hAnsi="Arial" w:cs="Arial"/>
              </w:rPr>
            </w:pPr>
            <w:r>
              <w:rPr>
                <w:rFonts w:ascii="Arial" w:hAnsi="Arial" w:cs="Arial"/>
              </w:rPr>
              <w:t>0</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46F3D90C" w:rsidR="00B35DBB" w:rsidRPr="00A40276" w:rsidRDefault="00E36B4C" w:rsidP="003B46C3">
            <w:pPr>
              <w:rPr>
                <w:rFonts w:ascii="Arial" w:hAnsi="Arial" w:cs="Arial"/>
              </w:rPr>
            </w:pPr>
            <w:r>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178FA81D" w:rsidR="00B35DBB" w:rsidRPr="00A40276" w:rsidRDefault="00E36B4C"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3DBE1BD5" w:rsidR="00B35DBB" w:rsidRPr="00A40276" w:rsidRDefault="00E36B4C" w:rsidP="003B46C3">
            <w:pPr>
              <w:rPr>
                <w:rFonts w:ascii="Arial" w:hAnsi="Arial" w:cs="Arial"/>
              </w:rPr>
            </w:pPr>
            <w:r>
              <w:rPr>
                <w:rFonts w:ascii="Arial" w:hAnsi="Arial" w:cs="Arial"/>
              </w:rPr>
              <w:t>0</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2DBBA97" w:rsidR="00B35DBB" w:rsidRPr="00A40276" w:rsidRDefault="00E36B4C"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5BACAFEA" w:rsidR="00B35DBB" w:rsidRPr="00A40276" w:rsidRDefault="00966DE0" w:rsidP="003B46C3">
            <w:pPr>
              <w:rPr>
                <w:rFonts w:ascii="Arial" w:hAnsi="Arial" w:cs="Arial"/>
              </w:rPr>
            </w:pPr>
            <w:r>
              <w:rPr>
                <w:rFonts w:ascii="Arial" w:hAnsi="Arial" w:cs="Arial"/>
              </w:rPr>
              <w:t>202</w:t>
            </w:r>
            <w:r w:rsidR="00E36B4C">
              <w:rPr>
                <w:rFonts w:ascii="Arial" w:hAnsi="Arial" w:cs="Arial"/>
              </w:rPr>
              <w:t>5</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23E88F15" w:rsidR="00B35DBB" w:rsidRPr="00A40276" w:rsidRDefault="00836BBB" w:rsidP="003B46C3">
            <w:pPr>
              <w:tabs>
                <w:tab w:val="left" w:pos="1634"/>
              </w:tabs>
              <w:rPr>
                <w:rFonts w:ascii="Arial" w:hAnsi="Arial" w:cs="Arial"/>
                <w:lang w:val="es-BO"/>
              </w:rPr>
            </w:pPr>
            <w:r>
              <w:rPr>
                <w:rFonts w:ascii="Arial" w:hAnsi="Arial" w:cs="Arial"/>
                <w:lang w:val="es-BO"/>
              </w:rPr>
              <w:t>SERVICIO DE MANTENIMIENTO DE POZO SECO FLUKE 9009</w:t>
            </w:r>
            <w:r w:rsidR="00B35DBB" w:rsidRPr="00A40276">
              <w:rPr>
                <w:rFonts w:ascii="Arial" w:hAnsi="Arial" w:cs="Arial"/>
                <w:lang w:val="es-BO"/>
              </w:rPr>
              <w:tab/>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19519007" w:rsidR="00921735" w:rsidRPr="00A40276" w:rsidRDefault="00C43A97" w:rsidP="00765F1B">
            <w:pPr>
              <w:jc w:val="both"/>
              <w:rPr>
                <w:rFonts w:ascii="Arial" w:hAnsi="Arial" w:cs="Arial"/>
                <w:b/>
                <w:i/>
                <w:lang w:val="es-BO"/>
              </w:rPr>
            </w:pPr>
            <w:r>
              <w:rPr>
                <w:rFonts w:ascii="Arial" w:hAnsi="Arial" w:cs="Arial"/>
                <w:b/>
                <w:i/>
                <w:lang w:val="es-BO"/>
              </w:rPr>
              <w:t>Bs</w:t>
            </w:r>
            <w:r w:rsidR="00836BBB">
              <w:rPr>
                <w:rFonts w:ascii="Arial" w:hAnsi="Arial" w:cs="Arial"/>
                <w:b/>
                <w:i/>
                <w:lang w:val="es-BO"/>
              </w:rPr>
              <w:t>55</w:t>
            </w:r>
            <w:r>
              <w:rPr>
                <w:rFonts w:ascii="Arial" w:hAnsi="Arial" w:cs="Arial"/>
                <w:b/>
                <w:i/>
                <w:lang w:val="es-BO"/>
              </w:rPr>
              <w:t>.</w:t>
            </w:r>
            <w:r w:rsidR="00E66EBE">
              <w:rPr>
                <w:rFonts w:ascii="Arial" w:hAnsi="Arial" w:cs="Arial"/>
                <w:b/>
                <w:i/>
                <w:lang w:val="es-BO"/>
              </w:rPr>
              <w:t>000</w:t>
            </w:r>
            <w:r>
              <w:rPr>
                <w:rFonts w:ascii="Arial" w:hAnsi="Arial" w:cs="Arial"/>
                <w:b/>
                <w:i/>
                <w:lang w:val="es-BO"/>
              </w:rPr>
              <w:t>,00 (</w:t>
            </w:r>
            <w:r w:rsidR="00836BBB">
              <w:rPr>
                <w:rFonts w:ascii="Arial" w:hAnsi="Arial" w:cs="Arial"/>
                <w:b/>
                <w:i/>
                <w:lang w:val="es-BO"/>
              </w:rPr>
              <w:t>Cincuenta y Cinco</w:t>
            </w:r>
            <w:r w:rsidR="00E66EBE">
              <w:rPr>
                <w:rFonts w:ascii="Arial" w:hAnsi="Arial" w:cs="Arial"/>
                <w:b/>
                <w:i/>
                <w:lang w:val="es-BO"/>
              </w:rPr>
              <w:t xml:space="preserve"> Mil</w:t>
            </w:r>
            <w:r>
              <w:rPr>
                <w:rFonts w:ascii="Arial" w:hAnsi="Arial" w:cs="Arial"/>
                <w:b/>
                <w:i/>
                <w:lang w:val="es-BO"/>
              </w:rPr>
              <w:t xml:space="preserve"> 00/100 </w:t>
            </w:r>
            <w:proofErr w:type="gramStart"/>
            <w:r>
              <w:rPr>
                <w:rFonts w:ascii="Arial" w:hAnsi="Arial" w:cs="Arial"/>
                <w:b/>
                <w:i/>
                <w:lang w:val="es-BO"/>
              </w:rPr>
              <w:t>Bolivianos</w:t>
            </w:r>
            <w:proofErr w:type="gramEnd"/>
            <w:r>
              <w:rPr>
                <w:rFonts w:ascii="Arial" w:hAnsi="Arial" w:cs="Arial"/>
                <w:b/>
                <w:i/>
                <w:lang w:val="es-BO"/>
              </w:rPr>
              <w:t>)</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27DF52AF" w:rsidR="00B35DBB" w:rsidRPr="00E66EBE" w:rsidRDefault="00836BBB" w:rsidP="00BA2001">
            <w:pPr>
              <w:jc w:val="both"/>
              <w:rPr>
                <w:rFonts w:ascii="Arial" w:hAnsi="Arial" w:cs="Arial"/>
                <w:bCs/>
                <w:i/>
                <w:lang w:val="es-BO"/>
              </w:rPr>
            </w:pPr>
            <w:r>
              <w:rPr>
                <w:rFonts w:ascii="Arial" w:hAnsi="Arial" w:cs="Arial"/>
                <w:bCs/>
                <w:i/>
                <w:lang w:val="es-BO"/>
              </w:rPr>
              <w:t>Con un plazo de entrega de 90 días calendario, a</w:t>
            </w:r>
            <w:r w:rsidR="00E66EBE">
              <w:rPr>
                <w:rFonts w:ascii="Arial" w:hAnsi="Arial" w:cs="Arial"/>
                <w:bCs/>
                <w:i/>
                <w:lang w:val="es-BO"/>
              </w:rPr>
              <w:t xml:space="preserve"> partir del día siguiente hábil a la suscripción del contrato </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1197CBA3" w:rsidR="00BA2001" w:rsidRPr="00E66EBE" w:rsidRDefault="00836BBB" w:rsidP="003B46C3">
            <w:pPr>
              <w:jc w:val="both"/>
              <w:rPr>
                <w:rFonts w:ascii="Arial" w:hAnsi="Arial" w:cs="Arial"/>
                <w:bCs/>
                <w:i/>
                <w:lang w:val="es-BO"/>
              </w:rPr>
            </w:pPr>
            <w:r>
              <w:rPr>
                <w:rFonts w:ascii="Arial" w:hAnsi="Arial" w:cs="Arial"/>
                <w:bCs/>
                <w:i/>
                <w:lang w:val="es-BO"/>
              </w:rPr>
              <w:t>Regional IBMETRO Santa Cruz: Calle Combate Bella Flor N°3230 entre Av. Alemana y Mutualista (entre 3er y 4to anillo)</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5"/>
        <w:gridCol w:w="279"/>
        <w:gridCol w:w="284"/>
        <w:gridCol w:w="34"/>
        <w:gridCol w:w="251"/>
        <w:gridCol w:w="240"/>
        <w:gridCol w:w="43"/>
        <w:gridCol w:w="237"/>
        <w:gridCol w:w="48"/>
        <w:gridCol w:w="218"/>
        <w:gridCol w:w="26"/>
        <w:gridCol w:w="279"/>
        <w:gridCol w:w="56"/>
        <w:gridCol w:w="223"/>
        <w:gridCol w:w="66"/>
        <w:gridCol w:w="203"/>
        <w:gridCol w:w="87"/>
        <w:gridCol w:w="190"/>
        <w:gridCol w:w="90"/>
        <w:gridCol w:w="182"/>
        <w:gridCol w:w="107"/>
        <w:gridCol w:w="170"/>
        <w:gridCol w:w="114"/>
        <w:gridCol w:w="164"/>
        <w:gridCol w:w="125"/>
        <w:gridCol w:w="149"/>
        <w:gridCol w:w="140"/>
        <w:gridCol w:w="135"/>
        <w:gridCol w:w="150"/>
        <w:gridCol w:w="125"/>
        <w:gridCol w:w="160"/>
        <w:gridCol w:w="112"/>
        <w:gridCol w:w="173"/>
        <w:gridCol w:w="99"/>
        <w:gridCol w:w="183"/>
        <w:gridCol w:w="88"/>
        <w:gridCol w:w="194"/>
        <w:gridCol w:w="78"/>
        <w:gridCol w:w="203"/>
        <w:gridCol w:w="69"/>
        <w:gridCol w:w="213"/>
        <w:gridCol w:w="59"/>
        <w:gridCol w:w="223"/>
        <w:gridCol w:w="62"/>
        <w:gridCol w:w="129"/>
        <w:gridCol w:w="91"/>
        <w:gridCol w:w="70"/>
        <w:gridCol w:w="212"/>
        <w:gridCol w:w="73"/>
        <w:gridCol w:w="208"/>
        <w:gridCol w:w="77"/>
        <w:gridCol w:w="205"/>
        <w:gridCol w:w="80"/>
        <w:gridCol w:w="202"/>
        <w:gridCol w:w="70"/>
        <w:gridCol w:w="212"/>
        <w:gridCol w:w="59"/>
        <w:gridCol w:w="223"/>
        <w:gridCol w:w="48"/>
        <w:gridCol w:w="124"/>
        <w:gridCol w:w="109"/>
        <w:gridCol w:w="38"/>
        <w:gridCol w:w="243"/>
        <w:gridCol w:w="28"/>
        <w:gridCol w:w="253"/>
        <w:gridCol w:w="18"/>
        <w:gridCol w:w="263"/>
        <w:gridCol w:w="8"/>
        <w:gridCol w:w="273"/>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gridSpan w:val="2"/>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5"/>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3"/>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5"/>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3"/>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3"/>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3"/>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54EC3866" w:rsidR="00765F1B" w:rsidRPr="00A40276" w:rsidRDefault="00836BBB" w:rsidP="003B46C3">
            <w:pPr>
              <w:jc w:val="center"/>
              <w:rPr>
                <w:rFonts w:ascii="Arial" w:hAnsi="Arial" w:cs="Arial"/>
                <w:lang w:val="es-BO"/>
              </w:rPr>
            </w:pPr>
            <w:r>
              <w:rPr>
                <w:rFonts w:ascii="Arial" w:hAnsi="Arial" w:cs="Arial"/>
                <w:lang w:val="es-BO"/>
              </w:rPr>
              <w:t xml:space="preserve">Achocalla zona valle hermoso avenida </w:t>
            </w:r>
            <w:proofErr w:type="spellStart"/>
            <w:r>
              <w:rPr>
                <w:rFonts w:ascii="Arial" w:hAnsi="Arial" w:cs="Arial"/>
                <w:lang w:val="es-BO"/>
              </w:rPr>
              <w:t>illimani</w:t>
            </w:r>
            <w:proofErr w:type="spellEnd"/>
            <w:r>
              <w:rPr>
                <w:rFonts w:ascii="Arial" w:hAnsi="Arial" w:cs="Arial"/>
                <w:lang w:val="es-BO"/>
              </w:rPr>
              <w:t xml:space="preserve"> S/N</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3"/>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3"/>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3"/>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19C7CEB1" w:rsidR="00765F1B" w:rsidRPr="00A40276" w:rsidRDefault="00836BBB" w:rsidP="003B46C3">
            <w:pPr>
              <w:rPr>
                <w:rFonts w:ascii="Arial" w:hAnsi="Arial" w:cs="Arial"/>
                <w:lang w:val="es-BO"/>
              </w:rPr>
            </w:pPr>
            <w:r>
              <w:rPr>
                <w:rFonts w:ascii="Arial" w:hAnsi="Arial" w:cs="Arial"/>
                <w:lang w:val="es-BO"/>
              </w:rPr>
              <w:t>ANA MARIA BERNABE MAMANI</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72256A3B" w:rsidR="00765F1B" w:rsidRPr="00A40276" w:rsidRDefault="00836BBB" w:rsidP="003B46C3">
            <w:pPr>
              <w:rPr>
                <w:rFonts w:ascii="Arial" w:hAnsi="Arial" w:cs="Arial"/>
                <w:lang w:val="es-BO"/>
              </w:rPr>
            </w:pPr>
            <w:r>
              <w:rPr>
                <w:rFonts w:ascii="Arial" w:hAnsi="Arial" w:cs="Arial"/>
                <w:lang w:val="es-BO"/>
              </w:rPr>
              <w:t>RESPONSABLE DE LABORATORIO DE FLUJO TEMPERATURA Y ELECTRICIDAD</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395B8300" w:rsidR="00765F1B" w:rsidRPr="00A40276" w:rsidRDefault="00836BBB" w:rsidP="003B46C3">
            <w:pPr>
              <w:rPr>
                <w:rFonts w:ascii="Arial" w:hAnsi="Arial" w:cs="Arial"/>
                <w:lang w:val="es-BO"/>
              </w:rPr>
            </w:pPr>
            <w:r>
              <w:rPr>
                <w:rFonts w:ascii="Arial" w:hAnsi="Arial" w:cs="Arial"/>
                <w:lang w:val="es-BO"/>
              </w:rPr>
              <w:t>IBMETRO LA PAZ</w:t>
            </w:r>
          </w:p>
        </w:tc>
        <w:tc>
          <w:tcPr>
            <w:tcW w:w="888" w:type="dxa"/>
            <w:gridSpan w:val="3"/>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gridSpan w:val="2"/>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6993971F" w:rsidR="00765F1B" w:rsidRPr="00A40276" w:rsidRDefault="00836BBB" w:rsidP="003B46C3">
            <w:pPr>
              <w:rPr>
                <w:rFonts w:ascii="Arial" w:hAnsi="Arial" w:cs="Arial"/>
                <w:lang w:val="es-BO"/>
              </w:rPr>
            </w:pPr>
            <w:r>
              <w:rPr>
                <w:rFonts w:ascii="Arial" w:hAnsi="Arial" w:cs="Arial"/>
                <w:lang w:val="es-BO"/>
              </w:rPr>
              <w:t>2890101 – 2890123</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3428853A" w:rsidR="00765F1B" w:rsidRPr="00A40276" w:rsidRDefault="00765F1B" w:rsidP="003B46C3">
            <w:pPr>
              <w:rPr>
                <w:rFonts w:ascii="Arial" w:hAnsi="Arial" w:cs="Arial"/>
                <w:lang w:val="es-BO"/>
              </w:rPr>
            </w:pP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12743D2E" w:rsidR="00765F1B" w:rsidRPr="00A40276" w:rsidRDefault="00836BBB" w:rsidP="003B46C3">
            <w:pPr>
              <w:rPr>
                <w:rFonts w:ascii="Arial" w:hAnsi="Arial" w:cs="Arial"/>
                <w:lang w:val="es-BO"/>
              </w:rPr>
            </w:pPr>
            <w:r>
              <w:rPr>
                <w:rFonts w:ascii="Arial" w:hAnsi="Arial" w:cs="Arial"/>
                <w:lang w:val="es-BO"/>
              </w:rPr>
              <w:t>abernabe</w:t>
            </w:r>
            <w:r w:rsidR="00227A8B">
              <w:rPr>
                <w:rFonts w:ascii="Arial" w:hAnsi="Arial" w:cs="Arial"/>
                <w:lang w:val="es-BO"/>
              </w:rPr>
              <w:t>@ibmetro.gob.bo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3"/>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lastRenderedPageBreak/>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6"/>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3"/>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5" w:name="_Toc94724713"/>
      <w:r w:rsidRPr="009956C4">
        <w:rPr>
          <w:rFonts w:ascii="Verdana" w:hAnsi="Verdana"/>
          <w:sz w:val="18"/>
          <w:szCs w:val="18"/>
        </w:rPr>
        <w:t>CRONOGRAMA DE PLAZOS</w:t>
      </w:r>
      <w:bookmarkEnd w:id="165"/>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1965E5E" w:rsidR="00B27122" w:rsidRPr="000C6821" w:rsidRDefault="00420CD3"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38BBE258" w:rsidR="00B27122" w:rsidRPr="000C6821" w:rsidRDefault="00420CD3"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776F2B82" w:rsidR="00B27122" w:rsidRPr="000C6821" w:rsidRDefault="00227A8B" w:rsidP="0086241F">
            <w:pPr>
              <w:adjustRightInd w:val="0"/>
              <w:snapToGrid w:val="0"/>
              <w:jc w:val="center"/>
              <w:rPr>
                <w:rFonts w:ascii="Arial" w:hAnsi="Arial" w:cs="Arial"/>
              </w:rPr>
            </w:pPr>
            <w:r>
              <w:rPr>
                <w:rFonts w:ascii="Arial" w:hAnsi="Arial" w:cs="Arial"/>
              </w:rPr>
              <w:t>202</w:t>
            </w:r>
            <w:r w:rsidR="00420CD3">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32EC6579" w:rsidR="00B27122" w:rsidRPr="000C6821" w:rsidRDefault="00227A8B" w:rsidP="0086241F">
            <w:pPr>
              <w:adjustRightInd w:val="0"/>
              <w:snapToGrid w:val="0"/>
              <w:jc w:val="center"/>
              <w:rPr>
                <w:rFonts w:ascii="Arial" w:hAnsi="Arial" w:cs="Arial"/>
              </w:rPr>
            </w:pPr>
            <w:r>
              <w:rPr>
                <w:rFonts w:ascii="Arial" w:hAnsi="Arial" w:cs="Arial"/>
              </w:rPr>
              <w:t>1</w:t>
            </w:r>
            <w:r w:rsidR="00420CD3">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7F0B7F32" w:rsidR="00B27122" w:rsidRPr="000C6821" w:rsidRDefault="00420CD3" w:rsidP="0086241F">
            <w:pPr>
              <w:adjustRightInd w:val="0"/>
              <w:snapToGrid w:val="0"/>
              <w:jc w:val="center"/>
              <w:rPr>
                <w:rFonts w:ascii="Arial" w:hAnsi="Arial" w:cs="Arial"/>
              </w:rPr>
            </w:pPr>
            <w:proofErr w:type="spellStart"/>
            <w:r>
              <w:rPr>
                <w:rFonts w:ascii="Arial" w:hAnsi="Arial" w:cs="Arial"/>
              </w:rPr>
              <w:t>Achoclla</w:t>
            </w:r>
            <w:proofErr w:type="spellEnd"/>
            <w:r>
              <w:rPr>
                <w:rFonts w:ascii="Arial" w:hAnsi="Arial" w:cs="Arial"/>
              </w:rPr>
              <w:t xml:space="preserve"> zona valle hermoso, Av. Illimani S/N</w:t>
            </w:r>
            <w:r w:rsidR="00227A8B">
              <w:rPr>
                <w:rFonts w:ascii="Arial" w:hAnsi="Arial" w:cs="Arial"/>
              </w:rPr>
              <w:t xml:space="preserve"> </w:t>
            </w:r>
            <w:r>
              <w:rPr>
                <w:rFonts w:ascii="Arial" w:hAnsi="Arial" w:cs="Arial"/>
              </w:rPr>
              <w:t>Segundo Nivel</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0C1D68CF" w:rsidR="00B27122" w:rsidRPr="000C6821" w:rsidRDefault="006C58DC"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77301B0"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6AD431AB" w:rsidR="00B27122" w:rsidRPr="000C6821" w:rsidRDefault="00BF3AD5"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2389AEDF" w:rsidR="00B27122" w:rsidRPr="000C6821" w:rsidRDefault="006C58DC"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167765BD"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4AEE0361" w:rsidR="00B27122" w:rsidRPr="000C6821" w:rsidRDefault="00BF3AD5"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78A0DFF9" w:rsidR="00B27122" w:rsidRPr="000C6821" w:rsidRDefault="006C58DC"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1D0E5A86"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0B7ACD2"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610CB743" w:rsidR="00B27122" w:rsidRPr="000C6821" w:rsidRDefault="006C58DC" w:rsidP="0086241F">
            <w:pPr>
              <w:adjustRightInd w:val="0"/>
              <w:snapToGrid w:val="0"/>
              <w:jc w:val="center"/>
              <w:rPr>
                <w:rFonts w:ascii="Arial" w:hAnsi="Arial" w:cs="Arial"/>
              </w:rPr>
            </w:pPr>
            <w:r>
              <w:rPr>
                <w:rFonts w:ascii="Arial" w:hAnsi="Arial" w:cs="Arial"/>
              </w:rPr>
              <w:t>13</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026137F4"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7AA1E0B0"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BDFD97" w14:textId="77777777" w:rsidR="006C58DC" w:rsidRDefault="006C58DC" w:rsidP="0086241F">
            <w:pPr>
              <w:adjustRightInd w:val="0"/>
              <w:snapToGrid w:val="0"/>
              <w:jc w:val="center"/>
              <w:rPr>
                <w:rFonts w:ascii="Arial" w:hAnsi="Arial" w:cs="Arial"/>
                <w:b/>
                <w:i/>
                <w:sz w:val="12"/>
                <w:lang w:val="es-BO"/>
              </w:rPr>
            </w:pPr>
            <w:proofErr w:type="spellStart"/>
            <w:r>
              <w:rPr>
                <w:rFonts w:ascii="Arial" w:hAnsi="Arial" w:cs="Arial"/>
              </w:rPr>
              <w:t>Achoclla</w:t>
            </w:r>
            <w:proofErr w:type="spellEnd"/>
            <w:r>
              <w:rPr>
                <w:rFonts w:ascii="Arial" w:hAnsi="Arial" w:cs="Arial"/>
              </w:rPr>
              <w:t xml:space="preserve"> zona valle hermoso, Av. Illimani S/N Segundo Nivel</w:t>
            </w:r>
            <w:r w:rsidRPr="00C8068F">
              <w:rPr>
                <w:rFonts w:ascii="Arial" w:hAnsi="Arial" w:cs="Arial"/>
                <w:b/>
                <w:i/>
                <w:sz w:val="12"/>
                <w:lang w:val="es-BO"/>
              </w:rPr>
              <w:t xml:space="preserve"> </w:t>
            </w:r>
          </w:p>
          <w:p w14:paraId="05B6843E" w14:textId="4A497944" w:rsidR="00594F66" w:rsidRPr="00C8068F" w:rsidRDefault="00594F66" w:rsidP="0086241F">
            <w:pPr>
              <w:adjustRightInd w:val="0"/>
              <w:snapToGrid w:val="0"/>
              <w:jc w:val="center"/>
              <w:rPr>
                <w:rFonts w:ascii="Arial" w:hAnsi="Arial" w:cs="Arial"/>
                <w:lang w:val="es-BO"/>
              </w:rPr>
            </w:pPr>
            <w:r w:rsidRPr="00C8068F">
              <w:rPr>
                <w:rFonts w:ascii="Arial" w:hAnsi="Arial" w:cs="Arial"/>
                <w:b/>
                <w:i/>
                <w:sz w:val="12"/>
                <w:lang w:val="es-BO"/>
              </w:rPr>
              <w:t>LINK:</w:t>
            </w:r>
            <w:r w:rsidR="00B04489" w:rsidRPr="00C8068F">
              <w:rPr>
                <w:rFonts w:ascii="Arial" w:hAnsi="Arial" w:cs="Arial"/>
                <w:b/>
                <w:i/>
                <w:sz w:val="12"/>
                <w:lang w:val="es-BO"/>
              </w:rPr>
              <w:t xml:space="preserve"> </w:t>
            </w:r>
            <w:r w:rsidR="00E9437C">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C8068F"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C8068F"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C8068F"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C8068F"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C8068F"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C8068F"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C8068F"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C8068F"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C8068F"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C8068F"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C8068F"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C8068F"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C8068F"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08F39627" w:rsidR="00B27122" w:rsidRPr="000C6821" w:rsidRDefault="006C58DC"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7D13E4F5"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54AE9EE8"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B755947" w:rsidR="00B27122" w:rsidRPr="000C6821" w:rsidRDefault="006C58DC" w:rsidP="0086241F">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4DB4EC7C"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4C9B3114"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6107B9EC" w:rsidR="00B27122" w:rsidRPr="000C6821" w:rsidRDefault="006C58DC" w:rsidP="0086241F">
            <w:pPr>
              <w:adjustRightInd w:val="0"/>
              <w:snapToGrid w:val="0"/>
              <w:jc w:val="center"/>
              <w:rPr>
                <w:rFonts w:ascii="Arial" w:hAnsi="Arial" w:cs="Arial"/>
              </w:rPr>
            </w:pPr>
            <w:r>
              <w:rPr>
                <w:rFonts w:ascii="Arial" w:hAnsi="Arial" w:cs="Arial"/>
              </w:rPr>
              <w:t>17</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383B5E36"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15340746"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4FAB3B33" w:rsidR="00B27122" w:rsidRPr="000C6821" w:rsidRDefault="006C58DC" w:rsidP="0086241F">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30FE9AAA" w:rsidR="00B27122" w:rsidRPr="000C6821" w:rsidRDefault="006C58DC" w:rsidP="006C58DC">
            <w:pPr>
              <w:adjustRightInd w:val="0"/>
              <w:snapToGrid w:val="0"/>
              <w:rPr>
                <w:rFonts w:ascii="Arial" w:hAnsi="Arial" w:cs="Arial"/>
              </w:rPr>
            </w:pPr>
            <w:r>
              <w:rPr>
                <w:rFonts w:ascii="Arial" w:hAnsi="Arial" w:cs="Arial"/>
              </w:rPr>
              <w:t xml:space="preserve"> 03</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54FE0B2D"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7ED8E73" w:rsidR="00B27122" w:rsidRPr="000C6821" w:rsidRDefault="006C58DC" w:rsidP="0086241F">
            <w:pPr>
              <w:adjustRightInd w:val="0"/>
              <w:snapToGrid w:val="0"/>
              <w:jc w:val="center"/>
              <w:rPr>
                <w:rFonts w:ascii="Arial" w:hAnsi="Arial" w:cs="Arial"/>
              </w:rPr>
            </w:pPr>
            <w:r>
              <w:rPr>
                <w:rFonts w:ascii="Arial" w:hAnsi="Arial" w:cs="Arial"/>
              </w:rPr>
              <w:t>24</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1942C14E" w:rsidR="00B27122" w:rsidRPr="000C6821" w:rsidRDefault="006C58DC" w:rsidP="0086241F">
            <w:pPr>
              <w:adjustRightInd w:val="0"/>
              <w:snapToGrid w:val="0"/>
              <w:jc w:val="center"/>
              <w:rPr>
                <w:rFonts w:ascii="Arial" w:hAnsi="Arial" w:cs="Arial"/>
              </w:rPr>
            </w:pPr>
            <w:r>
              <w:rPr>
                <w:rFonts w:ascii="Arial" w:hAnsi="Arial" w:cs="Arial"/>
              </w:rPr>
              <w:t>03</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5746CA65" w:rsidR="00B27122" w:rsidRPr="000C6821" w:rsidRDefault="0088476F" w:rsidP="0086241F">
            <w:pPr>
              <w:adjustRightInd w:val="0"/>
              <w:snapToGrid w:val="0"/>
              <w:jc w:val="center"/>
              <w:rPr>
                <w:rFonts w:ascii="Arial" w:hAnsi="Arial" w:cs="Arial"/>
              </w:rPr>
            </w:pPr>
            <w:r>
              <w:rPr>
                <w:rFonts w:ascii="Arial" w:hAnsi="Arial" w:cs="Arial"/>
              </w:rPr>
              <w:t>202</w:t>
            </w:r>
            <w:r w:rsidR="006C58DC">
              <w:rPr>
                <w:rFonts w:ascii="Arial" w:hAnsi="Arial" w:cs="Arial"/>
              </w:rPr>
              <w:t>5</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2A51B8ED" w14:textId="77777777" w:rsidR="00E46491" w:rsidRDefault="00E9437C" w:rsidP="00E46491">
      <w:pPr>
        <w:rPr>
          <w:rFonts w:ascii="Calibri" w:hAnsi="Calibri"/>
          <w:color w:val="1F497D"/>
          <w:sz w:val="22"/>
          <w:szCs w:val="22"/>
        </w:rPr>
      </w:pPr>
      <w:bookmarkStart w:id="166" w:name="_Hlk76392171"/>
      <w:r>
        <w:rPr>
          <w:rFonts w:cs="Arial"/>
          <w:i/>
          <w:lang w:val="es-BO"/>
        </w:rPr>
        <w:t xml:space="preserve">(A) </w:t>
      </w:r>
      <w:hyperlink r:id="rId11" w:history="1">
        <w:r w:rsidR="00E46491">
          <w:rPr>
            <w:rStyle w:val="Hipervnculo"/>
          </w:rPr>
          <w:t>https://us02web.zoom.us/j/84248810831?pwd=WSbwl66PARC3kvqr2DiImeoGS7OC3j.1</w:t>
        </w:r>
      </w:hyperlink>
    </w:p>
    <w:p w14:paraId="55684E36" w14:textId="1C3016C5" w:rsidR="003976B3" w:rsidRPr="00201CAE" w:rsidRDefault="003976B3" w:rsidP="00F41EF0">
      <w:pPr>
        <w:rPr>
          <w:rFonts w:cs="Arial"/>
          <w:i/>
          <w:lang w:val="es-BO"/>
        </w:rPr>
      </w:pPr>
    </w:p>
    <w:p w14:paraId="1C1E65B5"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7" w:name="_Toc94724714"/>
      <w:bookmarkEnd w:id="166"/>
      <w:r w:rsidRPr="00A40276">
        <w:rPr>
          <w:rFonts w:ascii="Verdana" w:hAnsi="Verdana"/>
          <w:sz w:val="18"/>
        </w:rPr>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7"/>
    </w:p>
    <w:p w14:paraId="30509C6D" w14:textId="77777777" w:rsidR="00A63A46" w:rsidRDefault="00A63A46" w:rsidP="00A63A46">
      <w:pPr>
        <w:rPr>
          <w:lang w:val="es-BO"/>
        </w:rPr>
      </w:pPr>
    </w:p>
    <w:p w14:paraId="203688B7" w14:textId="77777777" w:rsidR="00A63A46" w:rsidRDefault="00A63A46" w:rsidP="00A72FB0">
      <w:pPr>
        <w:jc w:val="center"/>
        <w:rPr>
          <w:lang w:val="es-BO"/>
        </w:rPr>
      </w:pPr>
    </w:p>
    <w:p w14:paraId="351D7341" w14:textId="536A9FC2" w:rsidR="00A63A46" w:rsidRDefault="00A63A46" w:rsidP="00A63A46">
      <w:pPr>
        <w:spacing w:line="0" w:lineRule="atLeast"/>
        <w:ind w:left="-142"/>
        <w:jc w:val="center"/>
        <w:rPr>
          <w:rFonts w:ascii="Tahoma" w:eastAsia="Garamond" w:hAnsi="Tahoma" w:cs="Tahoma"/>
          <w:b/>
          <w:sz w:val="24"/>
          <w:szCs w:val="24"/>
        </w:rPr>
      </w:pPr>
      <w:r>
        <w:rPr>
          <w:rFonts w:ascii="Tahoma" w:eastAsia="Garamond" w:hAnsi="Tahoma" w:cs="Tahoma"/>
          <w:b/>
          <w:sz w:val="24"/>
          <w:szCs w:val="24"/>
        </w:rPr>
        <w:t xml:space="preserve">ESPECIFICACIONES TÉCNICAS PARA BIENES EN LA MODALIDAD DE APOYO NACIONAL A LA PRODUCCIÓN Y EMPLEO </w:t>
      </w:r>
    </w:p>
    <w:p w14:paraId="45DB4593" w14:textId="77777777" w:rsidR="00A63A46" w:rsidRDefault="00A63A46" w:rsidP="00A63A46">
      <w:pPr>
        <w:spacing w:line="20" w:lineRule="exact"/>
        <w:rPr>
          <w:rFonts w:ascii="Tahoma" w:hAnsi="Tahoma" w:cs="Tahoma"/>
          <w:sz w:val="24"/>
          <w:szCs w:val="24"/>
        </w:rPr>
      </w:pPr>
    </w:p>
    <w:p w14:paraId="080904C1" w14:textId="1DDF31AA" w:rsidR="00A63A46" w:rsidRDefault="00A63A46" w:rsidP="00A63A46">
      <w:pPr>
        <w:spacing w:line="270" w:lineRule="exact"/>
        <w:rPr>
          <w:rFonts w:ascii="Tahoma" w:hAnsi="Tahoma" w:cs="Tahoma"/>
          <w:sz w:val="24"/>
          <w:szCs w:val="24"/>
        </w:rPr>
      </w:pPr>
      <w:r>
        <w:rPr>
          <w:rFonts w:ascii="Times New Roman" w:hAnsi="Times New Roman"/>
          <w:noProof/>
          <w:sz w:val="20"/>
          <w:szCs w:val="20"/>
        </w:rPr>
        <mc:AlternateContent>
          <mc:Choice Requires="wps">
            <w:drawing>
              <wp:anchor distT="0" distB="0" distL="114300" distR="114300" simplePos="0" relativeHeight="251667968" behindDoc="0" locked="0" layoutInCell="1" allowOverlap="1" wp14:anchorId="4CF0795E" wp14:editId="6461FACB">
                <wp:simplePos x="0" y="0"/>
                <wp:positionH relativeFrom="column">
                  <wp:posOffset>337185</wp:posOffset>
                </wp:positionH>
                <wp:positionV relativeFrom="paragraph">
                  <wp:posOffset>33655</wp:posOffset>
                </wp:positionV>
                <wp:extent cx="5398770" cy="295275"/>
                <wp:effectExtent l="0" t="0" r="11430" b="203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4480"/>
                        </a:xfrm>
                        <a:prstGeom prst="rect">
                          <a:avLst/>
                        </a:prstGeom>
                        <a:solidFill>
                          <a:srgbClr val="FFFFFF"/>
                        </a:solidFill>
                        <a:ln w="9525">
                          <a:solidFill>
                            <a:srgbClr val="000000"/>
                          </a:solidFill>
                          <a:miter lim="800000"/>
                          <a:headEnd/>
                          <a:tailEnd/>
                        </a:ln>
                      </wps:spPr>
                      <wps:txbx>
                        <w:txbxContent>
                          <w:p w14:paraId="2DDB8119" w14:textId="77777777" w:rsidR="00A63A46" w:rsidRDefault="00A63A46" w:rsidP="00A63A46">
                            <w:pPr>
                              <w:jc w:val="center"/>
                              <w:rPr>
                                <w:rFonts w:ascii="Tahoma" w:hAnsi="Tahoma" w:cs="Tahoma"/>
                                <w:sz w:val="24"/>
                                <w:lang w:val="es-BO"/>
                              </w:rPr>
                            </w:pPr>
                            <w:bookmarkStart w:id="168" w:name="_Hlk189835694"/>
                            <w:bookmarkStart w:id="169" w:name="_Hlk189835695"/>
                            <w:r>
                              <w:rPr>
                                <w:rFonts w:ascii="Tahoma" w:hAnsi="Tahoma" w:cs="Tahoma"/>
                                <w:sz w:val="24"/>
                                <w:lang w:val="es-BO"/>
                              </w:rPr>
                              <w:t>MANTENIMIENTO POZO SECO FLUKE 9009</w:t>
                            </w:r>
                            <w:bookmarkEnd w:id="168"/>
                            <w:bookmarkEnd w:id="169"/>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F0795E" id="Cuadro de texto 4" o:spid="_x0000_s1027" type="#_x0000_t202" style="position:absolute;margin-left:26.55pt;margin-top:2.65pt;width:425.1pt;height:23.2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">
                <v:textbox style="mso-fit-shape-to-text:t">
                  <w:txbxContent>
                    <w:p w14:paraId="2DDB8119" w14:textId="77777777" w:rsidR="00A63A46" w:rsidRDefault="00A63A46" w:rsidP="00A63A46">
                      <w:pPr>
                        <w:jc w:val="center"/>
                        <w:rPr>
                          <w:rFonts w:ascii="Tahoma" w:hAnsi="Tahoma" w:cs="Tahoma"/>
                          <w:sz w:val="24"/>
                          <w:lang w:val="es-BO"/>
                        </w:rPr>
                      </w:pPr>
                      <w:bookmarkStart w:id="170" w:name="_Hlk189835694"/>
                      <w:bookmarkStart w:id="171" w:name="_Hlk189835695"/>
                      <w:r>
                        <w:rPr>
                          <w:rFonts w:ascii="Tahoma" w:hAnsi="Tahoma" w:cs="Tahoma"/>
                          <w:sz w:val="24"/>
                          <w:lang w:val="es-BO"/>
                        </w:rPr>
                        <w:t>MANTENIMIENTO POZO SECO FLUKE 9009</w:t>
                      </w:r>
                      <w:bookmarkEnd w:id="170"/>
                      <w:bookmarkEnd w:id="171"/>
                    </w:p>
                  </w:txbxContent>
                </v:textbox>
              </v:shape>
            </w:pict>
          </mc:Fallback>
        </mc:AlternateContent>
      </w:r>
    </w:p>
    <w:p w14:paraId="5D080640" w14:textId="77777777" w:rsidR="00A63A46" w:rsidRDefault="00A63A46" w:rsidP="00A63A46">
      <w:pPr>
        <w:spacing w:line="20" w:lineRule="exact"/>
        <w:rPr>
          <w:rFonts w:ascii="Tahoma" w:hAnsi="Tahoma" w:cs="Tahoma"/>
          <w:sz w:val="24"/>
          <w:szCs w:val="24"/>
        </w:rPr>
      </w:pPr>
    </w:p>
    <w:p w14:paraId="17E4B08D" w14:textId="77777777" w:rsidR="00A63A46" w:rsidRDefault="00A63A46" w:rsidP="00A63A46">
      <w:pPr>
        <w:spacing w:line="200" w:lineRule="exact"/>
        <w:rPr>
          <w:rFonts w:ascii="Tahoma" w:hAnsi="Tahoma" w:cs="Tahoma"/>
          <w:sz w:val="24"/>
          <w:szCs w:val="24"/>
        </w:rPr>
      </w:pPr>
    </w:p>
    <w:p w14:paraId="3B55C8E5" w14:textId="77777777" w:rsidR="00A63A46" w:rsidRDefault="00A63A46" w:rsidP="00A63A46">
      <w:pPr>
        <w:tabs>
          <w:tab w:val="left" w:pos="1578"/>
        </w:tabs>
        <w:spacing w:line="200" w:lineRule="exact"/>
        <w:rPr>
          <w:rFonts w:ascii="Tahoma" w:hAnsi="Tahoma" w:cs="Tahoma"/>
          <w:sz w:val="24"/>
          <w:szCs w:val="24"/>
        </w:rPr>
      </w:pPr>
      <w:r>
        <w:rPr>
          <w:rFonts w:ascii="Tahoma" w:hAnsi="Tahoma" w:cs="Tahoma"/>
          <w:sz w:val="24"/>
          <w:szCs w:val="24"/>
        </w:rPr>
        <w:tab/>
      </w:r>
    </w:p>
    <w:p w14:paraId="6508D174" w14:textId="77777777" w:rsidR="00A63A46" w:rsidRDefault="00A63A46" w:rsidP="00A63A46">
      <w:pPr>
        <w:tabs>
          <w:tab w:val="left" w:pos="1578"/>
        </w:tabs>
        <w:spacing w:line="200" w:lineRule="exact"/>
        <w:rPr>
          <w:rFonts w:ascii="Tahoma" w:hAnsi="Tahoma" w:cs="Tahoma"/>
          <w:sz w:val="24"/>
          <w:szCs w:val="24"/>
        </w:rPr>
      </w:pPr>
      <w:r>
        <w:rPr>
          <w:rFonts w:ascii="Tahoma" w:hAnsi="Tahoma" w:cs="Tahoma"/>
          <w:sz w:val="24"/>
          <w:szCs w:val="24"/>
        </w:rPr>
        <w:tab/>
      </w:r>
    </w:p>
    <w:p w14:paraId="1E584E4C" w14:textId="77777777" w:rsidR="00A63A46" w:rsidRDefault="00A63A46" w:rsidP="00A63A46">
      <w:pPr>
        <w:rPr>
          <w:rFonts w:ascii="Tahoma" w:hAnsi="Tahoma" w:cs="Tahoma"/>
          <w:sz w:val="24"/>
          <w:szCs w:val="24"/>
        </w:rPr>
      </w:pPr>
      <w:r>
        <w:rPr>
          <w:rFonts w:ascii="Tahoma" w:hAnsi="Tahoma" w:cs="Tahoma"/>
          <w:b/>
          <w:sz w:val="24"/>
          <w:szCs w:val="24"/>
        </w:rPr>
        <w:t xml:space="preserve">OBJETO DE LA CONTRATACIÓN: </w:t>
      </w:r>
    </w:p>
    <w:p w14:paraId="3CC07674" w14:textId="77777777" w:rsidR="00A63A46" w:rsidRDefault="00A63A46" w:rsidP="00A63A46">
      <w:pPr>
        <w:spacing w:line="200" w:lineRule="exact"/>
        <w:rPr>
          <w:rFonts w:ascii="Tahoma" w:hAnsi="Tahoma" w:cs="Tahoma"/>
          <w:sz w:val="24"/>
          <w:szCs w:val="24"/>
        </w:rPr>
      </w:pPr>
    </w:p>
    <w:p w14:paraId="3E8D0680" w14:textId="5DE77C9D" w:rsidR="00A63A46" w:rsidRDefault="00A63A46" w:rsidP="00A63A46">
      <w:pPr>
        <w:spacing w:line="200" w:lineRule="exact"/>
        <w:rPr>
          <w:rFonts w:ascii="Tahoma" w:hAnsi="Tahoma" w:cs="Tahoma"/>
          <w:sz w:val="24"/>
          <w:szCs w:val="24"/>
        </w:rPr>
      </w:pPr>
      <w:r>
        <w:rPr>
          <w:rFonts w:ascii="Times New Roman" w:hAnsi="Times New Roman"/>
          <w:noProof/>
          <w:sz w:val="20"/>
          <w:szCs w:val="20"/>
        </w:rPr>
        <mc:AlternateContent>
          <mc:Choice Requires="wps">
            <w:drawing>
              <wp:anchor distT="0" distB="0" distL="114300" distR="114300" simplePos="0" relativeHeight="251666944" behindDoc="0" locked="0" layoutInCell="1" allowOverlap="1" wp14:anchorId="406CED61" wp14:editId="558B5923">
                <wp:simplePos x="0" y="0"/>
                <wp:positionH relativeFrom="column">
                  <wp:posOffset>337185</wp:posOffset>
                </wp:positionH>
                <wp:positionV relativeFrom="paragraph">
                  <wp:posOffset>39370</wp:posOffset>
                </wp:positionV>
                <wp:extent cx="5398770" cy="2000250"/>
                <wp:effectExtent l="0" t="0" r="1143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000250"/>
                        </a:xfrm>
                        <a:prstGeom prst="rect">
                          <a:avLst/>
                        </a:prstGeom>
                        <a:solidFill>
                          <a:srgbClr val="FFFFFF"/>
                        </a:solidFill>
                        <a:ln w="9525">
                          <a:solidFill>
                            <a:srgbClr val="000000"/>
                          </a:solidFill>
                          <a:miter lim="800000"/>
                          <a:headEnd/>
                          <a:tailEnd/>
                        </a:ln>
                      </wps:spPr>
                      <wps:txbx>
                        <w:txbxContent>
                          <w:p w14:paraId="58F47445" w14:textId="77777777" w:rsidR="00A63A46" w:rsidRDefault="00A63A46" w:rsidP="00A63A46">
                            <w:pPr>
                              <w:jc w:val="both"/>
                              <w:rPr>
                                <w:rFonts w:ascii="Tahoma" w:hAnsi="Tahoma" w:cs="Tahoma"/>
                                <w:sz w:val="24"/>
                                <w:szCs w:val="24"/>
                                <w:lang w:eastAsia="en-US"/>
                              </w:rPr>
                            </w:pPr>
                            <w:r>
                              <w:rPr>
                                <w:rFonts w:ascii="Tahoma" w:hAnsi="Tahoma" w:cs="Tahoma"/>
                                <w:sz w:val="24"/>
                                <w:szCs w:val="24"/>
                                <w:lang w:eastAsia="en-US"/>
                              </w:rPr>
                              <w:t xml:space="preserve">El Laboratorio de Temperatura de la regional de IBMETRO Santa Cruz, cuenta con un pozo seco (horno metrológico), que es parte fundamental del sistema de calibración de sensores de temperatura IN SITU, el cual sufrió un atascamiento de los insertos en los bloques tanto frio como caliente, estos insertos homogeneizadores presentan diámetros distintos </w:t>
                            </w:r>
                            <w:proofErr w:type="spellStart"/>
                            <w:r>
                              <w:rPr>
                                <w:rFonts w:ascii="Tahoma" w:hAnsi="Tahoma" w:cs="Tahoma"/>
                                <w:sz w:val="24"/>
                                <w:szCs w:val="24"/>
                                <w:lang w:eastAsia="en-US"/>
                              </w:rPr>
                              <w:t>dependiento</w:t>
                            </w:r>
                            <w:proofErr w:type="spellEnd"/>
                            <w:r>
                              <w:rPr>
                                <w:rFonts w:ascii="Tahoma" w:hAnsi="Tahoma" w:cs="Tahoma"/>
                                <w:sz w:val="24"/>
                                <w:szCs w:val="24"/>
                                <w:lang w:eastAsia="en-US"/>
                              </w:rPr>
                              <w:t xml:space="preserve"> del sensor que se vaya a calibrar en este pozo seco (horno metrológico), como actualmente tenemos este atascamiento nos imposibilita a variar el tipo de vainas de los sensores de temperatura que se introducen a este pozo seco. Por la debida importancia que se tiene para atender todas las solicitudes que ingresan es necesario ejecutar este mantenimiento.</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CED61" id="Cuadro de texto 3" o:spid="_x0000_s1028" type="#_x0000_t202" style="position:absolute;margin-left:26.55pt;margin-top:3.1pt;width:425.1pt;height:15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">
                <v:textbox>
                  <w:txbxContent>
                    <w:p w14:paraId="58F47445" w14:textId="77777777" w:rsidR="00A63A46" w:rsidRDefault="00A63A46" w:rsidP="00A63A46">
                      <w:pPr>
                        <w:jc w:val="both"/>
                        <w:rPr>
                          <w:rFonts w:ascii="Tahoma" w:hAnsi="Tahoma" w:cs="Tahoma"/>
                          <w:sz w:val="24"/>
                          <w:szCs w:val="24"/>
                          <w:lang w:eastAsia="en-US"/>
                        </w:rPr>
                      </w:pPr>
                      <w:r>
                        <w:rPr>
                          <w:rFonts w:ascii="Tahoma" w:hAnsi="Tahoma" w:cs="Tahoma"/>
                          <w:sz w:val="24"/>
                          <w:szCs w:val="24"/>
                          <w:lang w:eastAsia="en-US"/>
                        </w:rPr>
                        <w:t xml:space="preserve">El Laboratorio de Temperatura de la regional de IBMETRO Santa Cruz, cuenta con un pozo seco (horno metrológico), que es parte fundamental del sistema de calibración de sensores de temperatura IN SITU, el cual sufrió un atascamiento de los insertos en los bloques tanto frio como caliente, estos insertos homogeneizadores presentan diámetros distintos </w:t>
                      </w:r>
                      <w:proofErr w:type="spellStart"/>
                      <w:r>
                        <w:rPr>
                          <w:rFonts w:ascii="Tahoma" w:hAnsi="Tahoma" w:cs="Tahoma"/>
                          <w:sz w:val="24"/>
                          <w:szCs w:val="24"/>
                          <w:lang w:eastAsia="en-US"/>
                        </w:rPr>
                        <w:t>dependiento</w:t>
                      </w:r>
                      <w:proofErr w:type="spellEnd"/>
                      <w:r>
                        <w:rPr>
                          <w:rFonts w:ascii="Tahoma" w:hAnsi="Tahoma" w:cs="Tahoma"/>
                          <w:sz w:val="24"/>
                          <w:szCs w:val="24"/>
                          <w:lang w:eastAsia="en-US"/>
                        </w:rPr>
                        <w:t xml:space="preserve"> del sensor que se vaya a calibrar en este pozo seco (horno metrológico), como actualmente tenemos este atascamiento nos imposibilita a variar el tipo de vainas de los sensores de temperatura que se introducen a este pozo seco. Por la debida importancia que se tiene para atender todas las solicitudes que ingresan es necesario ejecutar este mantenimiento.</w:t>
                      </w:r>
                    </w:p>
                  </w:txbxContent>
                </v:textbox>
              </v:shape>
            </w:pict>
          </mc:Fallback>
        </mc:AlternateContent>
      </w:r>
    </w:p>
    <w:p w14:paraId="433F257B" w14:textId="77777777" w:rsidR="00A63A46" w:rsidRDefault="00A63A46" w:rsidP="00A63A46">
      <w:pPr>
        <w:spacing w:line="200" w:lineRule="exact"/>
        <w:rPr>
          <w:rFonts w:ascii="Tahoma" w:hAnsi="Tahoma" w:cs="Tahoma"/>
          <w:sz w:val="24"/>
          <w:szCs w:val="24"/>
        </w:rPr>
      </w:pPr>
    </w:p>
    <w:p w14:paraId="688DB660" w14:textId="77777777" w:rsidR="00A63A46" w:rsidRDefault="00A63A46" w:rsidP="00A63A46">
      <w:pPr>
        <w:spacing w:line="200" w:lineRule="exact"/>
        <w:rPr>
          <w:rFonts w:ascii="Tahoma" w:hAnsi="Tahoma" w:cs="Tahoma"/>
          <w:sz w:val="24"/>
          <w:szCs w:val="24"/>
        </w:rPr>
      </w:pPr>
    </w:p>
    <w:p w14:paraId="1F9A60C9" w14:textId="77777777" w:rsidR="00A63A46" w:rsidRDefault="00A63A46" w:rsidP="00A63A46">
      <w:pPr>
        <w:spacing w:line="200" w:lineRule="exact"/>
        <w:rPr>
          <w:rFonts w:ascii="Tahoma" w:hAnsi="Tahoma" w:cs="Tahoma"/>
          <w:sz w:val="24"/>
          <w:szCs w:val="24"/>
        </w:rPr>
      </w:pPr>
    </w:p>
    <w:p w14:paraId="007FC5AE" w14:textId="77777777" w:rsidR="00A63A46" w:rsidRDefault="00A63A46" w:rsidP="00A63A46">
      <w:pPr>
        <w:spacing w:line="200" w:lineRule="exact"/>
        <w:rPr>
          <w:rFonts w:ascii="Tahoma" w:hAnsi="Tahoma" w:cs="Tahoma"/>
          <w:sz w:val="24"/>
          <w:szCs w:val="24"/>
        </w:rPr>
      </w:pPr>
    </w:p>
    <w:p w14:paraId="40CF62B4" w14:textId="77777777" w:rsidR="00A63A46" w:rsidRDefault="00A63A46" w:rsidP="00A63A46">
      <w:pPr>
        <w:spacing w:line="200" w:lineRule="exact"/>
        <w:rPr>
          <w:rFonts w:ascii="Tahoma" w:hAnsi="Tahoma" w:cs="Tahoma"/>
          <w:sz w:val="24"/>
          <w:szCs w:val="24"/>
        </w:rPr>
      </w:pPr>
    </w:p>
    <w:p w14:paraId="6F0A5999" w14:textId="77777777" w:rsidR="00A63A46" w:rsidRDefault="00A63A46" w:rsidP="00A63A46">
      <w:pPr>
        <w:spacing w:line="273" w:lineRule="auto"/>
        <w:rPr>
          <w:rFonts w:ascii="Tahoma" w:eastAsia="Garamond" w:hAnsi="Tahoma" w:cs="Tahoma"/>
          <w:color w:val="FFFFFF"/>
          <w:sz w:val="24"/>
          <w:szCs w:val="24"/>
        </w:rPr>
      </w:pPr>
    </w:p>
    <w:p w14:paraId="7B1C2F73" w14:textId="77777777" w:rsidR="00A63A46" w:rsidRDefault="00A63A46" w:rsidP="00A63A46">
      <w:pPr>
        <w:spacing w:line="273" w:lineRule="auto"/>
        <w:rPr>
          <w:rFonts w:ascii="Tahoma" w:eastAsia="Garamond" w:hAnsi="Tahoma" w:cs="Tahoma"/>
          <w:color w:val="FFFFFF"/>
          <w:sz w:val="24"/>
          <w:szCs w:val="24"/>
        </w:rPr>
      </w:pPr>
    </w:p>
    <w:p w14:paraId="03554C23" w14:textId="77777777" w:rsidR="00A63A46" w:rsidRDefault="00A63A46" w:rsidP="00A63A46">
      <w:pPr>
        <w:spacing w:line="273" w:lineRule="auto"/>
        <w:rPr>
          <w:rFonts w:ascii="Tahoma" w:eastAsia="Garamond" w:hAnsi="Tahoma" w:cs="Tahoma"/>
          <w:color w:val="FFFFFF"/>
          <w:sz w:val="24"/>
          <w:szCs w:val="24"/>
        </w:rPr>
      </w:pPr>
    </w:p>
    <w:p w14:paraId="7A5689D7" w14:textId="77777777" w:rsidR="00A63A46" w:rsidRDefault="00A63A46" w:rsidP="00A63A46">
      <w:pPr>
        <w:spacing w:line="273" w:lineRule="auto"/>
        <w:rPr>
          <w:rFonts w:ascii="Tahoma" w:eastAsia="Garamond" w:hAnsi="Tahoma" w:cs="Tahoma"/>
          <w:color w:val="FFFFFF"/>
          <w:sz w:val="24"/>
          <w:szCs w:val="24"/>
        </w:rPr>
      </w:pPr>
    </w:p>
    <w:p w14:paraId="64F306F9" w14:textId="77777777" w:rsidR="00A63A46" w:rsidRDefault="00A63A46" w:rsidP="00A63A46">
      <w:pPr>
        <w:spacing w:line="273" w:lineRule="auto"/>
        <w:rPr>
          <w:rFonts w:ascii="Tahoma" w:eastAsia="Garamond" w:hAnsi="Tahoma" w:cs="Tahoma"/>
          <w:color w:val="FFFFFF"/>
          <w:sz w:val="24"/>
          <w:szCs w:val="24"/>
        </w:rPr>
      </w:pPr>
    </w:p>
    <w:p w14:paraId="5A5F77C4" w14:textId="77777777" w:rsidR="00A63A46" w:rsidRDefault="00A63A46" w:rsidP="00A63A46">
      <w:pPr>
        <w:spacing w:line="273" w:lineRule="auto"/>
        <w:rPr>
          <w:rFonts w:ascii="Tahoma" w:eastAsia="Garamond" w:hAnsi="Tahoma" w:cs="Tahoma"/>
          <w:color w:val="FFFFFF"/>
          <w:sz w:val="24"/>
          <w:szCs w:val="24"/>
        </w:rPr>
      </w:pPr>
    </w:p>
    <w:p w14:paraId="1B8276F8" w14:textId="77777777" w:rsidR="00A63A46" w:rsidRDefault="00A63A46" w:rsidP="00A63A46">
      <w:pPr>
        <w:spacing w:line="273" w:lineRule="auto"/>
        <w:rPr>
          <w:rFonts w:ascii="Tahoma" w:eastAsia="Garamond" w:hAnsi="Tahoma" w:cs="Tahoma"/>
          <w:color w:val="FFFFFF"/>
          <w:sz w:val="24"/>
          <w:szCs w:val="24"/>
        </w:rPr>
      </w:pPr>
    </w:p>
    <w:tbl>
      <w:tblPr>
        <w:tblW w:w="919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41"/>
      </w:tblGrid>
      <w:tr w:rsidR="00A63A46" w14:paraId="56DCEA3F" w14:textId="77777777" w:rsidTr="00A63A46">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71AB69F" w14:textId="77777777" w:rsidR="00A63A46" w:rsidRDefault="00A63A46">
            <w:pPr>
              <w:rPr>
                <w:rFonts w:ascii="Tahoma" w:eastAsia="Garamond" w:hAnsi="Tahoma" w:cs="Tahoma"/>
                <w:color w:val="FFFFFF"/>
                <w:sz w:val="24"/>
                <w:szCs w:val="24"/>
              </w:rPr>
            </w:pPr>
          </w:p>
        </w:tc>
      </w:tr>
      <w:tr w:rsidR="00A63A46" w14:paraId="23E64812" w14:textId="77777777" w:rsidTr="00A63A46">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4134FB8"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1. CONDICIONES TÉCNICAS GENERALES</w:t>
            </w:r>
          </w:p>
        </w:tc>
      </w:tr>
      <w:tr w:rsidR="00A63A46" w14:paraId="71E34316" w14:textId="77777777" w:rsidTr="00A63A46">
        <w:trPr>
          <w:trHeight w:val="315"/>
        </w:trPr>
        <w:tc>
          <w:tcPr>
            <w:tcW w:w="422" w:type="dxa"/>
            <w:tcBorders>
              <w:top w:val="single" w:sz="2" w:space="0" w:color="000000"/>
              <w:left w:val="single" w:sz="12" w:space="0" w:color="auto"/>
              <w:bottom w:val="single" w:sz="2" w:space="0" w:color="000000"/>
              <w:right w:val="single" w:sz="2" w:space="0" w:color="000000"/>
            </w:tcBorders>
          </w:tcPr>
          <w:p w14:paraId="5467A8B0" w14:textId="77777777" w:rsidR="00A63A46" w:rsidRDefault="00A63A46">
            <w:pPr>
              <w:spacing w:line="276" w:lineRule="auto"/>
              <w:jc w:val="both"/>
              <w:rPr>
                <w:rFonts w:ascii="Tahoma" w:hAnsi="Tahoma" w:cs="Tahoma"/>
                <w:sz w:val="24"/>
                <w:szCs w:val="24"/>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hideMark/>
          </w:tcPr>
          <w:p w14:paraId="27BF5316" w14:textId="77777777" w:rsidR="00A63A46" w:rsidRDefault="00A63A46">
            <w:pPr>
              <w:spacing w:line="276" w:lineRule="auto"/>
              <w:rPr>
                <w:rFonts w:ascii="Tahoma" w:hAnsi="Tahoma" w:cs="Tahoma"/>
                <w:sz w:val="24"/>
                <w:szCs w:val="24"/>
                <w:lang w:val="es-BO" w:eastAsia="en-US"/>
              </w:rPr>
            </w:pPr>
            <w:r>
              <w:rPr>
                <w:rFonts w:ascii="Tahoma" w:hAnsi="Tahoma" w:cs="Tahoma"/>
                <w:sz w:val="24"/>
                <w:szCs w:val="24"/>
                <w:lang w:eastAsia="en-US"/>
              </w:rPr>
              <w:t xml:space="preserve">Cantidad: </w:t>
            </w:r>
            <w:r>
              <w:rPr>
                <w:rFonts w:ascii="Tahoma" w:hAnsi="Tahoma" w:cs="Tahoma"/>
                <w:bCs/>
                <w:sz w:val="24"/>
                <w:szCs w:val="24"/>
                <w:lang w:eastAsia="en-US"/>
              </w:rPr>
              <w:t xml:space="preserve">1 </w:t>
            </w:r>
            <w:r>
              <w:rPr>
                <w:rFonts w:ascii="Tahoma" w:hAnsi="Tahoma" w:cs="Tahoma"/>
                <w:sz w:val="24"/>
                <w:lang w:val="es-BO"/>
              </w:rPr>
              <w:t>Mantenimiento de pozo seco (Horno Metrológico)</w:t>
            </w:r>
          </w:p>
        </w:tc>
      </w:tr>
      <w:tr w:rsidR="00A63A46" w14:paraId="430E885C" w14:textId="77777777" w:rsidTr="00A63A46">
        <w:trPr>
          <w:trHeight w:val="281"/>
        </w:trPr>
        <w:tc>
          <w:tcPr>
            <w:tcW w:w="422" w:type="dxa"/>
            <w:tcBorders>
              <w:top w:val="single" w:sz="2" w:space="0" w:color="000000"/>
              <w:left w:val="single" w:sz="12" w:space="0" w:color="auto"/>
              <w:bottom w:val="single" w:sz="2" w:space="0" w:color="000000"/>
              <w:right w:val="single" w:sz="2" w:space="0" w:color="000000"/>
            </w:tcBorders>
          </w:tcPr>
          <w:p w14:paraId="3691A9DD" w14:textId="77777777" w:rsidR="00A63A46" w:rsidRDefault="00A63A46">
            <w:pPr>
              <w:spacing w:line="276" w:lineRule="auto"/>
              <w:jc w:val="both"/>
              <w:rPr>
                <w:rFonts w:ascii="Tahoma" w:hAnsi="Tahoma" w:cs="Tahoma"/>
                <w:sz w:val="24"/>
                <w:szCs w:val="24"/>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D2E5B54" w14:textId="77777777" w:rsidR="00A63A46" w:rsidRDefault="00A63A46">
            <w:pPr>
              <w:spacing w:line="276" w:lineRule="auto"/>
              <w:rPr>
                <w:rFonts w:ascii="Tahoma" w:hAnsi="Tahoma" w:cs="Tahoma"/>
                <w:sz w:val="24"/>
                <w:szCs w:val="24"/>
                <w:lang w:eastAsia="en-US"/>
              </w:rPr>
            </w:pPr>
            <w:r>
              <w:rPr>
                <w:rFonts w:ascii="Tahoma" w:hAnsi="Tahoma" w:cs="Tahoma"/>
                <w:sz w:val="24"/>
                <w:szCs w:val="24"/>
                <w:lang w:eastAsia="en-US"/>
              </w:rPr>
              <w:t>El proveedor de mantenimiento debe ser representante de la marca con el objetivo de garantizar la correcta manipulación de equipo.</w:t>
            </w:r>
          </w:p>
          <w:p w14:paraId="46726967" w14:textId="77777777" w:rsidR="00A63A46" w:rsidRDefault="00A63A46">
            <w:pPr>
              <w:spacing w:line="276" w:lineRule="auto"/>
              <w:rPr>
                <w:rFonts w:ascii="Tahoma" w:hAnsi="Tahoma" w:cs="Tahoma"/>
                <w:sz w:val="24"/>
                <w:szCs w:val="24"/>
                <w:lang w:eastAsia="en-US"/>
              </w:rPr>
            </w:pPr>
          </w:p>
          <w:p w14:paraId="2E425DA0" w14:textId="77777777" w:rsidR="00A63A46" w:rsidRDefault="00A63A46">
            <w:pPr>
              <w:spacing w:line="276" w:lineRule="auto"/>
              <w:rPr>
                <w:rFonts w:ascii="Tahoma" w:hAnsi="Tahoma" w:cs="Tahoma"/>
                <w:bCs/>
                <w:sz w:val="24"/>
                <w:szCs w:val="24"/>
                <w:lang w:eastAsia="en-US"/>
              </w:rPr>
            </w:pPr>
            <w:r>
              <w:rPr>
                <w:rFonts w:ascii="Tahoma" w:hAnsi="Tahoma" w:cs="Tahoma"/>
                <w:sz w:val="24"/>
                <w:szCs w:val="24"/>
                <w:lang w:eastAsia="en-US"/>
              </w:rPr>
              <w:t>El proveedor deberá entregar un informe de calificación, con la entrega del equipo.</w:t>
            </w:r>
            <w:r>
              <w:rPr>
                <w:rFonts w:ascii="Tahoma" w:hAnsi="Tahoma" w:cs="Tahoma"/>
                <w:bCs/>
                <w:sz w:val="24"/>
                <w:szCs w:val="24"/>
                <w:lang w:eastAsia="en-US"/>
              </w:rPr>
              <w:t xml:space="preserve"> </w:t>
            </w:r>
          </w:p>
        </w:tc>
      </w:tr>
      <w:tr w:rsidR="00A63A46" w14:paraId="453C84D0" w14:textId="77777777" w:rsidTr="00A63A46">
        <w:trPr>
          <w:trHeight w:val="281"/>
        </w:trPr>
        <w:tc>
          <w:tcPr>
            <w:tcW w:w="422" w:type="dxa"/>
            <w:tcBorders>
              <w:top w:val="single" w:sz="2" w:space="0" w:color="000000"/>
              <w:left w:val="single" w:sz="12" w:space="0" w:color="auto"/>
              <w:bottom w:val="single" w:sz="2" w:space="0" w:color="000000"/>
              <w:right w:val="single" w:sz="2" w:space="0" w:color="000000"/>
            </w:tcBorders>
          </w:tcPr>
          <w:p w14:paraId="1F9204F8" w14:textId="77777777" w:rsidR="00A63A46" w:rsidRDefault="00A63A46">
            <w:pPr>
              <w:spacing w:line="276" w:lineRule="auto"/>
              <w:jc w:val="both"/>
              <w:rPr>
                <w:rFonts w:ascii="Tahoma" w:hAnsi="Tahoma" w:cs="Tahoma"/>
                <w:sz w:val="24"/>
                <w:szCs w:val="24"/>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FD565E0" w14:textId="77777777" w:rsidR="00A63A46" w:rsidRDefault="00A63A46">
            <w:pPr>
              <w:spacing w:line="276" w:lineRule="auto"/>
              <w:rPr>
                <w:rFonts w:ascii="Tahoma" w:hAnsi="Tahoma" w:cs="Tahoma"/>
                <w:bCs/>
                <w:sz w:val="24"/>
                <w:szCs w:val="24"/>
                <w:lang w:eastAsia="en-US"/>
              </w:rPr>
            </w:pPr>
            <w:r>
              <w:rPr>
                <w:rFonts w:ascii="Tahoma" w:hAnsi="Tahoma" w:cs="Tahoma"/>
                <w:bCs/>
                <w:sz w:val="24"/>
                <w:szCs w:val="24"/>
                <w:lang w:eastAsia="en-US"/>
              </w:rPr>
              <w:t>Descripción del mantenimiento:</w:t>
            </w:r>
          </w:p>
          <w:p w14:paraId="78B21CA9" w14:textId="77777777" w:rsidR="00A63A46" w:rsidRDefault="00A63A46" w:rsidP="00A63A46">
            <w:pPr>
              <w:pStyle w:val="Prrafodelista"/>
              <w:numPr>
                <w:ilvl w:val="0"/>
                <w:numId w:val="46"/>
              </w:numPr>
              <w:spacing w:line="276" w:lineRule="auto"/>
              <w:rPr>
                <w:rFonts w:ascii="Tahoma" w:hAnsi="Tahoma" w:cs="Tahoma"/>
                <w:bCs/>
                <w:sz w:val="24"/>
                <w:szCs w:val="24"/>
              </w:rPr>
            </w:pPr>
            <w:r>
              <w:rPr>
                <w:rFonts w:ascii="Tahoma" w:hAnsi="Tahoma" w:cs="Tahoma"/>
                <w:bCs/>
                <w:sz w:val="24"/>
                <w:szCs w:val="24"/>
              </w:rPr>
              <w:t>Revisión y ajuste del sistema de control de temperatura.</w:t>
            </w:r>
          </w:p>
          <w:p w14:paraId="64027AE0" w14:textId="77777777" w:rsidR="00A63A46" w:rsidRDefault="00A63A46" w:rsidP="00A63A46">
            <w:pPr>
              <w:pStyle w:val="Prrafodelista"/>
              <w:numPr>
                <w:ilvl w:val="0"/>
                <w:numId w:val="46"/>
              </w:numPr>
              <w:spacing w:line="276" w:lineRule="auto"/>
              <w:rPr>
                <w:rFonts w:ascii="Tahoma" w:hAnsi="Tahoma" w:cs="Tahoma"/>
                <w:bCs/>
                <w:sz w:val="24"/>
                <w:szCs w:val="24"/>
              </w:rPr>
            </w:pPr>
            <w:r>
              <w:rPr>
                <w:rFonts w:ascii="Tahoma" w:hAnsi="Tahoma" w:cs="Tahoma"/>
                <w:bCs/>
                <w:sz w:val="24"/>
                <w:szCs w:val="24"/>
              </w:rPr>
              <w:t xml:space="preserve">Reemplazo y acondicionamiento del bloque térmico cliente para el bloque térmico </w:t>
            </w:r>
            <w:proofErr w:type="spellStart"/>
            <w:r>
              <w:rPr>
                <w:rFonts w:ascii="Tahoma" w:hAnsi="Tahoma" w:cs="Tahoma"/>
                <w:bCs/>
                <w:sz w:val="24"/>
                <w:szCs w:val="24"/>
              </w:rPr>
              <w:t>Fluke</w:t>
            </w:r>
            <w:proofErr w:type="spellEnd"/>
            <w:r>
              <w:rPr>
                <w:rFonts w:ascii="Tahoma" w:hAnsi="Tahoma" w:cs="Tahoma"/>
                <w:bCs/>
                <w:sz w:val="24"/>
                <w:szCs w:val="24"/>
              </w:rPr>
              <w:t xml:space="preserve"> 9009.</w:t>
            </w:r>
          </w:p>
          <w:p w14:paraId="4E30CA67" w14:textId="77777777" w:rsidR="00A63A46" w:rsidRDefault="00A63A46" w:rsidP="00A63A46">
            <w:pPr>
              <w:pStyle w:val="Prrafodelista"/>
              <w:numPr>
                <w:ilvl w:val="0"/>
                <w:numId w:val="46"/>
              </w:numPr>
              <w:spacing w:line="276" w:lineRule="auto"/>
              <w:rPr>
                <w:rFonts w:ascii="Tahoma" w:hAnsi="Tahoma" w:cs="Tahoma"/>
                <w:bCs/>
                <w:sz w:val="24"/>
                <w:szCs w:val="24"/>
              </w:rPr>
            </w:pPr>
            <w:r>
              <w:rPr>
                <w:rFonts w:ascii="Tahoma" w:hAnsi="Tahoma" w:cs="Tahoma"/>
                <w:bCs/>
                <w:sz w:val="24"/>
                <w:szCs w:val="24"/>
              </w:rPr>
              <w:t>Limpieza general del equipo</w:t>
            </w:r>
          </w:p>
          <w:p w14:paraId="40D1A1E4" w14:textId="77777777" w:rsidR="00A63A46" w:rsidRDefault="00A63A46">
            <w:pPr>
              <w:spacing w:line="276" w:lineRule="auto"/>
              <w:rPr>
                <w:rFonts w:ascii="Tahoma" w:hAnsi="Tahoma" w:cs="Tahoma"/>
                <w:sz w:val="24"/>
                <w:szCs w:val="24"/>
                <w:lang w:eastAsia="en-US"/>
              </w:rPr>
            </w:pPr>
          </w:p>
        </w:tc>
      </w:tr>
      <w:tr w:rsidR="00A63A46" w14:paraId="0B33FA8C" w14:textId="77777777" w:rsidTr="00A63A46">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DC0095D"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2. GARANTÍAS TÉCNICAS</w:t>
            </w:r>
          </w:p>
        </w:tc>
      </w:tr>
      <w:tr w:rsidR="00A63A46" w14:paraId="539A8E62" w14:textId="77777777" w:rsidTr="00A63A46">
        <w:tc>
          <w:tcPr>
            <w:tcW w:w="454" w:type="dxa"/>
            <w:gridSpan w:val="2"/>
            <w:tcBorders>
              <w:top w:val="single" w:sz="2" w:space="0" w:color="000000"/>
              <w:left w:val="single" w:sz="12" w:space="0" w:color="auto"/>
              <w:bottom w:val="single" w:sz="2" w:space="0" w:color="000000"/>
              <w:right w:val="single" w:sz="2" w:space="0" w:color="000000"/>
            </w:tcBorders>
          </w:tcPr>
          <w:p w14:paraId="641F8474" w14:textId="77777777" w:rsidR="00A63A46" w:rsidRDefault="00A63A46">
            <w:pPr>
              <w:spacing w:line="276" w:lineRule="auto"/>
              <w:jc w:val="both"/>
              <w:rPr>
                <w:rFonts w:ascii="Tahoma" w:hAnsi="Tahoma" w:cs="Tahoma"/>
                <w:sz w:val="24"/>
                <w:szCs w:val="24"/>
                <w:lang w:eastAsia="en-US"/>
              </w:rPr>
            </w:pPr>
          </w:p>
        </w:tc>
        <w:tc>
          <w:tcPr>
            <w:tcW w:w="8738" w:type="dxa"/>
            <w:tcBorders>
              <w:top w:val="single" w:sz="2" w:space="0" w:color="000000"/>
              <w:left w:val="single" w:sz="2" w:space="0" w:color="000000"/>
              <w:bottom w:val="single" w:sz="2" w:space="0" w:color="000000"/>
              <w:right w:val="single" w:sz="12" w:space="0" w:color="auto"/>
            </w:tcBorders>
            <w:hideMark/>
          </w:tcPr>
          <w:p w14:paraId="28294DCE" w14:textId="77777777" w:rsidR="00A63A46" w:rsidRDefault="00A63A46">
            <w:pPr>
              <w:spacing w:line="276" w:lineRule="auto"/>
              <w:jc w:val="both"/>
              <w:rPr>
                <w:rFonts w:ascii="Tahoma" w:hAnsi="Tahoma" w:cs="Tahoma"/>
                <w:sz w:val="24"/>
                <w:szCs w:val="24"/>
                <w:lang w:eastAsia="en-US"/>
              </w:rPr>
            </w:pPr>
            <w:r>
              <w:rPr>
                <w:rFonts w:ascii="Tahoma" w:hAnsi="Tahoma" w:cs="Tahoma"/>
                <w:b/>
                <w:bCs/>
                <w:sz w:val="22"/>
                <w:szCs w:val="22"/>
                <w:lang w:val="es-BO"/>
              </w:rPr>
              <w:t>Garantía sobre defectos de fabricación:</w:t>
            </w:r>
            <w:r>
              <w:rPr>
                <w:rFonts w:ascii="Tahoma" w:hAnsi="Tahoma" w:cs="Tahoma"/>
                <w:sz w:val="22"/>
                <w:szCs w:val="22"/>
                <w:lang w:val="es-BO"/>
              </w:rPr>
              <w:t xml:space="preserve"> mínima de 6 meses por defectos que se presentase en el mantenimiento realizado.</w:t>
            </w:r>
          </w:p>
        </w:tc>
      </w:tr>
      <w:tr w:rsidR="00A63A46" w14:paraId="3CFCF434"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6B55286E"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3. SERVICIOS ADICIONALES</w:t>
            </w:r>
          </w:p>
        </w:tc>
      </w:tr>
      <w:tr w:rsidR="00A63A46" w14:paraId="370B3903"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314CA0"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315578E2" w14:textId="77777777" w:rsidR="00A63A46" w:rsidRDefault="00A63A46">
            <w:pPr>
              <w:spacing w:line="276" w:lineRule="auto"/>
              <w:jc w:val="both"/>
              <w:rPr>
                <w:rFonts w:ascii="Tahoma" w:hAnsi="Tahoma" w:cs="Tahoma"/>
                <w:b/>
                <w:sz w:val="24"/>
                <w:szCs w:val="24"/>
                <w:lang w:eastAsia="en-US"/>
              </w:rPr>
            </w:pPr>
            <w:r>
              <w:rPr>
                <w:rFonts w:ascii="Tahoma" w:hAnsi="Tahoma" w:cs="Tahoma"/>
                <w:sz w:val="24"/>
                <w:szCs w:val="24"/>
                <w:lang w:eastAsia="en-US"/>
              </w:rPr>
              <w:t>El proponente realizará la calificación de la operación del equipo al momento de la instalación, debiendo dejar un informe demostrando el cumplimiento de las características solicitadas.</w:t>
            </w:r>
          </w:p>
        </w:tc>
      </w:tr>
      <w:tr w:rsidR="00A63A46" w14:paraId="715FAB8D"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449709CC"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4. PRECIO REFERENCIAL</w:t>
            </w:r>
          </w:p>
        </w:tc>
      </w:tr>
      <w:tr w:rsidR="00A63A46" w14:paraId="0ED8AB2C"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7E453542"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40191AB0"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Bs.- 55.000,00</w:t>
            </w:r>
          </w:p>
          <w:p w14:paraId="1E21B991"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Cincuenta y cinco mil 00/100 bolivianos</w:t>
            </w:r>
          </w:p>
        </w:tc>
      </w:tr>
      <w:tr w:rsidR="00A63A46" w14:paraId="02E7B3CD"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292B7301"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5. FORMA DE ADJUDICACIÓN</w:t>
            </w:r>
          </w:p>
        </w:tc>
      </w:tr>
      <w:tr w:rsidR="00A63A46" w14:paraId="41FBB21A"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E96910"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4E703706"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 xml:space="preserve">Por el total </w:t>
            </w:r>
          </w:p>
        </w:tc>
      </w:tr>
      <w:tr w:rsidR="00A63A46" w14:paraId="5C8CDBCF"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6FEC6FE0"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6. LUGAR DE ENTREGA DEL BIEN O BIENES</w:t>
            </w:r>
          </w:p>
        </w:tc>
      </w:tr>
      <w:tr w:rsidR="00A63A46" w14:paraId="68297E8C"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22D982B8"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0D78A39D"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 xml:space="preserve">Regional IBMETRO Santa Cruz: Calle Combate Bella Flor </w:t>
            </w:r>
            <w:proofErr w:type="spellStart"/>
            <w:r>
              <w:rPr>
                <w:rFonts w:ascii="Tahoma" w:hAnsi="Tahoma" w:cs="Tahoma"/>
                <w:sz w:val="24"/>
                <w:szCs w:val="24"/>
                <w:lang w:eastAsia="en-US"/>
              </w:rPr>
              <w:t>N°</w:t>
            </w:r>
            <w:proofErr w:type="spellEnd"/>
            <w:r>
              <w:rPr>
                <w:rFonts w:ascii="Tahoma" w:hAnsi="Tahoma" w:cs="Tahoma"/>
                <w:sz w:val="24"/>
                <w:szCs w:val="24"/>
                <w:lang w:eastAsia="en-US"/>
              </w:rPr>
              <w:t xml:space="preserve"> 3230, entre Av. Alemana y Mutualista (entre 3er y 4to anillo).</w:t>
            </w:r>
          </w:p>
        </w:tc>
      </w:tr>
      <w:tr w:rsidR="00A63A46" w14:paraId="123D11D2"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hideMark/>
          </w:tcPr>
          <w:p w14:paraId="1AE8A9C3"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7.</w:t>
            </w:r>
          </w:p>
        </w:tc>
        <w:tc>
          <w:tcPr>
            <w:tcW w:w="8738" w:type="dxa"/>
            <w:tcBorders>
              <w:top w:val="single" w:sz="2" w:space="0" w:color="000000"/>
              <w:left w:val="single" w:sz="12" w:space="0" w:color="auto"/>
              <w:bottom w:val="single" w:sz="2" w:space="0" w:color="000000"/>
              <w:right w:val="single" w:sz="12" w:space="0" w:color="auto"/>
            </w:tcBorders>
            <w:vAlign w:val="center"/>
          </w:tcPr>
          <w:p w14:paraId="6AC55CB4" w14:textId="77777777" w:rsidR="00A63A46" w:rsidRDefault="00A63A46">
            <w:pPr>
              <w:spacing w:line="276" w:lineRule="auto"/>
              <w:jc w:val="both"/>
              <w:rPr>
                <w:rFonts w:ascii="Tahoma" w:hAnsi="Tahoma" w:cs="Tahoma"/>
                <w:b/>
                <w:sz w:val="24"/>
                <w:szCs w:val="24"/>
                <w:lang w:eastAsia="en-US"/>
              </w:rPr>
            </w:pPr>
            <w:r>
              <w:rPr>
                <w:rFonts w:ascii="Tahoma" w:hAnsi="Tahoma" w:cs="Tahoma"/>
                <w:b/>
                <w:sz w:val="24"/>
                <w:szCs w:val="24"/>
                <w:lang w:eastAsia="en-US"/>
              </w:rPr>
              <w:t>FORMA DE PAGO</w:t>
            </w:r>
          </w:p>
          <w:p w14:paraId="30824E71" w14:textId="77777777" w:rsidR="00A63A46" w:rsidRDefault="00A63A46">
            <w:pPr>
              <w:spacing w:line="276" w:lineRule="auto"/>
              <w:jc w:val="both"/>
              <w:rPr>
                <w:rFonts w:ascii="Tahoma" w:hAnsi="Tahoma" w:cs="Tahoma"/>
                <w:sz w:val="24"/>
                <w:szCs w:val="24"/>
                <w:lang w:eastAsia="en-US"/>
              </w:rPr>
            </w:pPr>
          </w:p>
          <w:p w14:paraId="12081201"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 xml:space="preserve">El pago se realizará luego de entregado el bien o los bienes, mediante transferencia bancaria vía SIGEP previo informe de conformidad emitido por el </w:t>
            </w:r>
            <w:proofErr w:type="gramStart"/>
            <w:r>
              <w:rPr>
                <w:rFonts w:ascii="Tahoma" w:hAnsi="Tahoma" w:cs="Tahoma"/>
                <w:sz w:val="24"/>
                <w:szCs w:val="24"/>
                <w:lang w:eastAsia="en-US"/>
              </w:rPr>
              <w:t>Responsable</w:t>
            </w:r>
            <w:proofErr w:type="gramEnd"/>
            <w:r>
              <w:rPr>
                <w:rFonts w:ascii="Tahoma" w:hAnsi="Tahoma" w:cs="Tahoma"/>
                <w:sz w:val="24"/>
                <w:szCs w:val="24"/>
                <w:lang w:eastAsia="en-US"/>
              </w:rPr>
              <w:t xml:space="preserve"> o Comisión de Recepción.</w:t>
            </w:r>
          </w:p>
          <w:p w14:paraId="5AA778BE" w14:textId="77777777" w:rsidR="00A63A46" w:rsidRDefault="00A63A46">
            <w:pPr>
              <w:spacing w:line="276" w:lineRule="auto"/>
              <w:jc w:val="both"/>
              <w:rPr>
                <w:rFonts w:ascii="Tahoma" w:hAnsi="Tahoma" w:cs="Tahoma"/>
                <w:sz w:val="24"/>
                <w:szCs w:val="24"/>
                <w:lang w:eastAsia="en-US"/>
              </w:rPr>
            </w:pPr>
          </w:p>
          <w:p w14:paraId="65CFFCB2"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Para solicitar el pago el proveedor deberá presentar una nota de solicitud de pago, adjuntando:</w:t>
            </w:r>
          </w:p>
          <w:p w14:paraId="771E132D" w14:textId="77777777" w:rsidR="00A63A46" w:rsidRDefault="00A63A46" w:rsidP="00A63A46">
            <w:pPr>
              <w:pStyle w:val="Prrafodelista"/>
              <w:numPr>
                <w:ilvl w:val="0"/>
                <w:numId w:val="47"/>
              </w:numPr>
              <w:spacing w:line="276" w:lineRule="auto"/>
              <w:jc w:val="both"/>
              <w:rPr>
                <w:rFonts w:ascii="Tahoma" w:hAnsi="Tahoma" w:cs="Tahoma"/>
                <w:sz w:val="24"/>
                <w:szCs w:val="24"/>
              </w:rPr>
            </w:pPr>
            <w:r>
              <w:rPr>
                <w:rFonts w:ascii="Tahoma" w:hAnsi="Tahoma" w:cs="Tahoma"/>
                <w:sz w:val="24"/>
                <w:szCs w:val="24"/>
              </w:rPr>
              <w:t>La factura correspondiente</w:t>
            </w:r>
          </w:p>
          <w:p w14:paraId="57D28F5F" w14:textId="77777777" w:rsidR="00A63A46" w:rsidRDefault="00A63A46" w:rsidP="00A63A46">
            <w:pPr>
              <w:pStyle w:val="Prrafodelista"/>
              <w:numPr>
                <w:ilvl w:val="0"/>
                <w:numId w:val="47"/>
              </w:numPr>
              <w:spacing w:line="276" w:lineRule="auto"/>
              <w:jc w:val="both"/>
              <w:rPr>
                <w:rFonts w:ascii="Tahoma" w:hAnsi="Tahoma" w:cs="Tahoma"/>
                <w:sz w:val="24"/>
                <w:szCs w:val="24"/>
              </w:rPr>
            </w:pPr>
            <w:r>
              <w:rPr>
                <w:rFonts w:ascii="Tahoma" w:hAnsi="Tahoma" w:cs="Tahoma"/>
                <w:sz w:val="24"/>
                <w:szCs w:val="24"/>
              </w:rPr>
              <w:t>Fotocopia simple del contrato u Orden de Compra</w:t>
            </w:r>
          </w:p>
          <w:p w14:paraId="43D30A40" w14:textId="77777777" w:rsidR="00A63A46" w:rsidRDefault="00A63A46" w:rsidP="00A63A46">
            <w:pPr>
              <w:pStyle w:val="Prrafodelista"/>
              <w:numPr>
                <w:ilvl w:val="0"/>
                <w:numId w:val="47"/>
              </w:numPr>
              <w:spacing w:line="276" w:lineRule="auto"/>
              <w:jc w:val="both"/>
              <w:rPr>
                <w:rFonts w:ascii="Tahoma" w:hAnsi="Tahoma" w:cs="Tahoma"/>
                <w:sz w:val="24"/>
                <w:szCs w:val="24"/>
              </w:rPr>
            </w:pPr>
            <w:r>
              <w:rPr>
                <w:rFonts w:ascii="Tahoma" w:hAnsi="Tahoma" w:cs="Tahoma"/>
                <w:sz w:val="24"/>
                <w:szCs w:val="24"/>
              </w:rPr>
              <w:t>Registro de beneficiario SIGEP.</w:t>
            </w:r>
          </w:p>
        </w:tc>
      </w:tr>
      <w:tr w:rsidR="00A63A46" w14:paraId="1D5C7CCB"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4BE14D3A"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8. GARANTÍA DE SERIEDAD DE PROPUESTA</w:t>
            </w:r>
          </w:p>
        </w:tc>
      </w:tr>
      <w:tr w:rsidR="00A63A46" w14:paraId="1BC313E4"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002C3F9B"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3C90D834"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No aplica</w:t>
            </w:r>
          </w:p>
        </w:tc>
      </w:tr>
      <w:tr w:rsidR="00A63A46" w14:paraId="727442C4"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25DEE141"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9. GARANTÍA DE CUMPLIMIENTO DE CONTRATO</w:t>
            </w:r>
          </w:p>
        </w:tc>
      </w:tr>
      <w:tr w:rsidR="00A63A46" w14:paraId="75B551D4"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71325655"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3326E1E8"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Garantía de Cumplimiento de Contrato del 7% del monto adjudicado.</w:t>
            </w:r>
          </w:p>
        </w:tc>
      </w:tr>
      <w:tr w:rsidR="00A63A46" w14:paraId="5284B0EC"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481115F8"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10. GARANTÍA DE FUNCIONAMIENTO DE MAQUINARIA Y/O EQUIPO</w:t>
            </w:r>
          </w:p>
        </w:tc>
      </w:tr>
      <w:tr w:rsidR="00A63A46" w14:paraId="484E4CB6"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8421CE"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3311AE09" w14:textId="77777777" w:rsidR="00A63A46" w:rsidRDefault="00A63A46">
            <w:pPr>
              <w:spacing w:line="276" w:lineRule="auto"/>
              <w:jc w:val="both"/>
              <w:rPr>
                <w:rFonts w:ascii="Tahoma" w:hAnsi="Tahoma" w:cs="Tahoma"/>
                <w:sz w:val="24"/>
                <w:szCs w:val="24"/>
                <w:highlight w:val="yellow"/>
                <w:lang w:eastAsia="en-US"/>
              </w:rPr>
            </w:pPr>
            <w:r>
              <w:rPr>
                <w:rFonts w:ascii="Tahoma" w:hAnsi="Tahoma" w:cs="Tahoma"/>
                <w:sz w:val="24"/>
                <w:szCs w:val="24"/>
                <w:lang w:eastAsia="en-US"/>
              </w:rPr>
              <w:t>No aplica</w:t>
            </w:r>
          </w:p>
        </w:tc>
      </w:tr>
      <w:tr w:rsidR="00A63A46" w14:paraId="34A3FB4C"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7EE1B9DB"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11. EXPERIENCIA DEL PROPONENTE</w:t>
            </w:r>
          </w:p>
        </w:tc>
      </w:tr>
      <w:tr w:rsidR="00A63A46" w14:paraId="7FC60F9F"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11EC6C74"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6094973"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 xml:space="preserve">Las Empresas ofertantes deberán garantizar la experiencia en el mantenimiento de equipos de laboratorio, demostrable de al menos 3 contratos en los últimos 5 años en el territorio nacional. </w:t>
            </w:r>
          </w:p>
          <w:p w14:paraId="1D539A2B" w14:textId="77777777" w:rsidR="00A63A46" w:rsidRDefault="00A63A46">
            <w:pPr>
              <w:spacing w:line="276" w:lineRule="auto"/>
              <w:jc w:val="both"/>
              <w:rPr>
                <w:rFonts w:ascii="Tahoma" w:hAnsi="Tahoma" w:cs="Tahoma"/>
                <w:sz w:val="24"/>
                <w:szCs w:val="24"/>
                <w:lang w:eastAsia="en-US"/>
              </w:rPr>
            </w:pPr>
          </w:p>
          <w:p w14:paraId="2B4E31D9"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 xml:space="preserve">Esta información deberá estar debidamente respaldada en la propuesta con fotocopias de “Contratos” </w:t>
            </w:r>
            <w:proofErr w:type="spellStart"/>
            <w:r>
              <w:rPr>
                <w:rFonts w:ascii="Tahoma" w:hAnsi="Tahoma" w:cs="Tahoma"/>
                <w:sz w:val="24"/>
                <w:szCs w:val="24"/>
                <w:lang w:eastAsia="en-US"/>
              </w:rPr>
              <w:t>ó</w:t>
            </w:r>
            <w:proofErr w:type="spellEnd"/>
            <w:r>
              <w:rPr>
                <w:rFonts w:ascii="Tahoma" w:hAnsi="Tahoma" w:cs="Tahoma"/>
                <w:sz w:val="24"/>
                <w:szCs w:val="24"/>
                <w:lang w:eastAsia="en-US"/>
              </w:rPr>
              <w:t xml:space="preserve"> “Certificados de Cumplimiento de Contratos” </w:t>
            </w:r>
            <w:proofErr w:type="spellStart"/>
            <w:r>
              <w:rPr>
                <w:rFonts w:ascii="Tahoma" w:hAnsi="Tahoma" w:cs="Tahoma"/>
                <w:sz w:val="24"/>
                <w:szCs w:val="24"/>
                <w:lang w:eastAsia="en-US"/>
              </w:rPr>
              <w:t>ó</w:t>
            </w:r>
            <w:proofErr w:type="spellEnd"/>
            <w:r>
              <w:rPr>
                <w:rFonts w:ascii="Tahoma" w:hAnsi="Tahoma" w:cs="Tahoma"/>
                <w:sz w:val="24"/>
                <w:szCs w:val="24"/>
                <w:lang w:eastAsia="en-US"/>
              </w:rPr>
              <w:t xml:space="preserve"> “Actas de Recepción” o “Ordenes de servicio y/o compra”.</w:t>
            </w:r>
          </w:p>
          <w:p w14:paraId="71DB1D95" w14:textId="77777777" w:rsidR="00A63A46" w:rsidRDefault="00A63A46">
            <w:pPr>
              <w:spacing w:line="276" w:lineRule="auto"/>
              <w:jc w:val="both"/>
              <w:rPr>
                <w:rFonts w:ascii="Tahoma" w:hAnsi="Tahoma" w:cs="Tahoma"/>
                <w:sz w:val="24"/>
                <w:szCs w:val="24"/>
                <w:lang w:eastAsia="en-US"/>
              </w:rPr>
            </w:pPr>
          </w:p>
          <w:p w14:paraId="7E0ACF77"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lang w:eastAsia="en-US"/>
              </w:rPr>
              <w:t>Esta información será validada al momento de ser adjudicado el proceso de mantenimiento.</w:t>
            </w:r>
          </w:p>
        </w:tc>
      </w:tr>
      <w:tr w:rsidR="00A63A46" w14:paraId="2CC6B47A"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6C524FA7"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lastRenderedPageBreak/>
              <w:t xml:space="preserve">12. MÉTODO DE SELECCIÓN </w:t>
            </w:r>
          </w:p>
        </w:tc>
      </w:tr>
      <w:tr w:rsidR="00A63A46" w14:paraId="1EE1F040"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5E067B12"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39AC37B5" w14:textId="77777777" w:rsidR="00A63A46" w:rsidRDefault="00A63A46" w:rsidP="00A63A46">
            <w:pPr>
              <w:pStyle w:val="Prrafodelista"/>
              <w:numPr>
                <w:ilvl w:val="0"/>
                <w:numId w:val="48"/>
              </w:numPr>
              <w:spacing w:line="276" w:lineRule="auto"/>
              <w:jc w:val="both"/>
              <w:rPr>
                <w:rFonts w:ascii="Tahoma" w:hAnsi="Tahoma" w:cs="Tahoma"/>
                <w:sz w:val="24"/>
                <w:szCs w:val="24"/>
              </w:rPr>
            </w:pPr>
            <w:r>
              <w:rPr>
                <w:rFonts w:ascii="Tahoma" w:hAnsi="Tahoma" w:cs="Tahoma"/>
                <w:sz w:val="24"/>
                <w:szCs w:val="24"/>
              </w:rPr>
              <w:t xml:space="preserve">Precio evaluado </w:t>
            </w:r>
            <w:proofErr w:type="spellStart"/>
            <w:r>
              <w:rPr>
                <w:rFonts w:ascii="Tahoma" w:hAnsi="Tahoma" w:cs="Tahoma"/>
                <w:sz w:val="24"/>
                <w:szCs w:val="24"/>
              </w:rPr>
              <w:t>mas</w:t>
            </w:r>
            <w:proofErr w:type="spellEnd"/>
            <w:r>
              <w:rPr>
                <w:rFonts w:ascii="Tahoma" w:hAnsi="Tahoma" w:cs="Tahoma"/>
                <w:sz w:val="24"/>
                <w:szCs w:val="24"/>
              </w:rPr>
              <w:t xml:space="preserve"> bajo</w:t>
            </w:r>
          </w:p>
        </w:tc>
      </w:tr>
      <w:tr w:rsidR="00A63A46" w14:paraId="6045D28F"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5CCA8464"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13. PLAZO DE ENTREGA DEL BIEN O LOS BIENES</w:t>
            </w:r>
          </w:p>
        </w:tc>
      </w:tr>
      <w:tr w:rsidR="00A63A46" w14:paraId="544FDD39"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71AB96CE"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hideMark/>
          </w:tcPr>
          <w:p w14:paraId="5EC55B63"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Plazo de entrega:</w:t>
            </w:r>
            <w:r>
              <w:rPr>
                <w:rFonts w:ascii="Tahoma" w:hAnsi="Tahoma" w:cs="Tahoma"/>
                <w:sz w:val="24"/>
                <w:szCs w:val="24"/>
                <w:lang w:eastAsia="en-US"/>
              </w:rPr>
              <w:t xml:space="preserve"> 90 días calendario, a partir de día siguiente hábil de la firma del </w:t>
            </w:r>
            <w:r>
              <w:rPr>
                <w:rFonts w:ascii="Tahoma" w:hAnsi="Tahoma" w:cs="Tahoma"/>
                <w:b/>
                <w:sz w:val="24"/>
                <w:szCs w:val="24"/>
                <w:lang w:eastAsia="en-US"/>
              </w:rPr>
              <w:t>contrato.</w:t>
            </w:r>
          </w:p>
        </w:tc>
      </w:tr>
      <w:tr w:rsidR="00A63A46" w14:paraId="2DAD623A" w14:textId="77777777" w:rsidTr="00A63A46">
        <w:tc>
          <w:tcPr>
            <w:tcW w:w="9192" w:type="dxa"/>
            <w:gridSpan w:val="3"/>
            <w:tcBorders>
              <w:top w:val="single" w:sz="2" w:space="0" w:color="000000"/>
              <w:left w:val="single" w:sz="12" w:space="0" w:color="auto"/>
              <w:bottom w:val="single" w:sz="2" w:space="0" w:color="000000"/>
              <w:right w:val="single" w:sz="12" w:space="0" w:color="auto"/>
            </w:tcBorders>
            <w:vAlign w:val="center"/>
            <w:hideMark/>
          </w:tcPr>
          <w:p w14:paraId="16E6C201" w14:textId="77777777" w:rsidR="00A63A46" w:rsidRDefault="00A63A46">
            <w:pPr>
              <w:spacing w:line="276" w:lineRule="auto"/>
              <w:jc w:val="both"/>
              <w:rPr>
                <w:rFonts w:ascii="Tahoma" w:hAnsi="Tahoma" w:cs="Tahoma"/>
                <w:sz w:val="24"/>
                <w:szCs w:val="24"/>
                <w:lang w:eastAsia="en-US"/>
              </w:rPr>
            </w:pPr>
            <w:r>
              <w:rPr>
                <w:rFonts w:ascii="Tahoma" w:hAnsi="Tahoma" w:cs="Tahoma"/>
                <w:b/>
                <w:sz w:val="24"/>
                <w:szCs w:val="24"/>
                <w:lang w:eastAsia="en-US"/>
              </w:rPr>
              <w:t>14. MULTAS</w:t>
            </w:r>
          </w:p>
        </w:tc>
      </w:tr>
      <w:tr w:rsidR="00A63A46" w14:paraId="3E7F0EFA" w14:textId="77777777" w:rsidTr="00A63A46">
        <w:tc>
          <w:tcPr>
            <w:tcW w:w="454" w:type="dxa"/>
            <w:gridSpan w:val="2"/>
            <w:tcBorders>
              <w:top w:val="single" w:sz="2" w:space="0" w:color="000000"/>
              <w:left w:val="single" w:sz="12" w:space="0" w:color="auto"/>
              <w:bottom w:val="single" w:sz="2" w:space="0" w:color="000000"/>
              <w:right w:val="single" w:sz="12" w:space="0" w:color="auto"/>
            </w:tcBorders>
            <w:vAlign w:val="center"/>
          </w:tcPr>
          <w:p w14:paraId="6F9E17F2" w14:textId="77777777" w:rsidR="00A63A46" w:rsidRDefault="00A63A46">
            <w:pPr>
              <w:spacing w:line="276" w:lineRule="auto"/>
              <w:jc w:val="both"/>
              <w:rPr>
                <w:rFonts w:ascii="Tahoma" w:hAnsi="Tahoma" w:cs="Tahoma"/>
                <w:b/>
                <w:sz w:val="24"/>
                <w:szCs w:val="24"/>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F0986B1" w14:textId="77777777" w:rsidR="00A63A46" w:rsidRDefault="00A63A46">
            <w:pPr>
              <w:spacing w:line="276" w:lineRule="auto"/>
              <w:jc w:val="both"/>
              <w:rPr>
                <w:rFonts w:ascii="Tahoma" w:hAnsi="Tahoma" w:cs="Tahoma"/>
                <w:sz w:val="24"/>
                <w:szCs w:val="24"/>
              </w:rPr>
            </w:pPr>
            <w:r>
              <w:rPr>
                <w:rFonts w:ascii="Tahoma" w:hAnsi="Tahoma" w:cs="Tahoma"/>
                <w:sz w:val="24"/>
                <w:szCs w:val="24"/>
                <w:lang w:eastAsia="en-US"/>
              </w:rPr>
              <w:t xml:space="preserve">La entidad aplicará al proveedor una multa de </w:t>
            </w:r>
            <w:r>
              <w:rPr>
                <w:rFonts w:ascii="Tahoma" w:hAnsi="Tahoma" w:cs="Tahoma"/>
                <w:sz w:val="24"/>
                <w:szCs w:val="24"/>
              </w:rPr>
              <w:t>8 por 1.000 del monto del bien ENTREGADO con retraso, por cada día de atraso.</w:t>
            </w:r>
          </w:p>
          <w:p w14:paraId="4B80FDCE" w14:textId="77777777" w:rsidR="00A63A46" w:rsidRDefault="00A63A46">
            <w:pPr>
              <w:spacing w:line="276" w:lineRule="auto"/>
              <w:jc w:val="both"/>
              <w:rPr>
                <w:rFonts w:ascii="Tahoma" w:hAnsi="Tahoma" w:cs="Tahoma"/>
                <w:sz w:val="24"/>
                <w:szCs w:val="24"/>
              </w:rPr>
            </w:pPr>
          </w:p>
          <w:p w14:paraId="2E95A8F2" w14:textId="77777777" w:rsidR="00A63A46" w:rsidRDefault="00A63A46">
            <w:pPr>
              <w:spacing w:line="276" w:lineRule="auto"/>
              <w:jc w:val="both"/>
              <w:rPr>
                <w:rFonts w:ascii="Tahoma" w:hAnsi="Tahoma" w:cs="Tahoma"/>
                <w:sz w:val="24"/>
                <w:szCs w:val="24"/>
                <w:lang w:eastAsia="en-US"/>
              </w:rPr>
            </w:pPr>
            <w:r>
              <w:rPr>
                <w:rFonts w:ascii="Tahoma" w:hAnsi="Tahoma" w:cs="Tahoma"/>
                <w:sz w:val="24"/>
                <w:szCs w:val="24"/>
              </w:rPr>
              <w:t>Se aclara que las multas solo se aplican para los procesos de contratación que serán formalizados con contrato, no se aplican a las órdenes de compra.</w:t>
            </w:r>
          </w:p>
        </w:tc>
      </w:tr>
    </w:tbl>
    <w:p w14:paraId="752F95CC" w14:textId="77777777" w:rsidR="00A63A46" w:rsidRDefault="00A63A46" w:rsidP="00A72FB0">
      <w:pPr>
        <w:jc w:val="center"/>
        <w:rPr>
          <w:lang w:val="es-BO"/>
        </w:rPr>
      </w:pPr>
    </w:p>
    <w:p w14:paraId="4328B390" w14:textId="67279943" w:rsidR="0052444A" w:rsidRPr="00A40276" w:rsidRDefault="00F32849" w:rsidP="00A72FB0">
      <w:pPr>
        <w:jc w:val="center"/>
        <w:rPr>
          <w:rFonts w:cs="Arial"/>
          <w:b/>
          <w:sz w:val="18"/>
          <w:szCs w:val="18"/>
          <w:lang w:val="es-BO"/>
        </w:rPr>
      </w:pPr>
      <w:r w:rsidRPr="00A63A4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2" w:name="_Hlk76393578"/>
      <w:r w:rsidR="00F41EF0" w:rsidRPr="00F01F1F">
        <w:rPr>
          <w:rFonts w:cs="Arial"/>
          <w:sz w:val="18"/>
          <w:szCs w:val="18"/>
        </w:rPr>
        <w:t xml:space="preserve">misma que no será </w:t>
      </w:r>
      <w:bookmarkEnd w:id="172"/>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proofErr w:type="spellStart"/>
      <w:r w:rsidR="00B5144D" w:rsidRPr="00A40276">
        <w:rPr>
          <w:rFonts w:cs="Arial"/>
          <w:sz w:val="18"/>
          <w:szCs w:val="18"/>
          <w:lang w:val="es-BO"/>
        </w:rPr>
        <w:t>sub</w:t>
      </w:r>
      <w:r w:rsidRPr="00A40276">
        <w:rPr>
          <w:rFonts w:cs="Arial"/>
          <w:sz w:val="18"/>
          <w:szCs w:val="18"/>
          <w:lang w:val="es-BO"/>
        </w:rPr>
        <w:t>numeral</w:t>
      </w:r>
      <w:proofErr w:type="spellEnd"/>
      <w:r w:rsidRPr="00A40276">
        <w:rPr>
          <w:rFonts w:cs="Arial"/>
          <w:sz w:val="18"/>
          <w:szCs w:val="18"/>
          <w:lang w:val="es-BO"/>
        </w:rPr>
        <w:t xml:space="preserve">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3"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3"/>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4" w:name="_Hlk93490556"/>
      <w:r w:rsidR="002D0164" w:rsidRPr="00A40276">
        <w:rPr>
          <w:rFonts w:cs="Arial"/>
          <w:sz w:val="18"/>
          <w:szCs w:val="18"/>
          <w:lang w:val="es-BO"/>
        </w:rPr>
        <w:t>y en caso de Micro y Pequeñas Empresas del 3.5%</w:t>
      </w:r>
      <w:bookmarkEnd w:id="174"/>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3807F2F" w14:textId="6CFE4EC3" w:rsidR="0072679D" w:rsidRDefault="0072679D" w:rsidP="0072679D">
      <w:pPr>
        <w:jc w:val="center"/>
        <w:rPr>
          <w:rFonts w:cs="Arial"/>
          <w:b/>
          <w:lang w:val="es-BO"/>
        </w:rPr>
      </w:pP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0"/>
        <w:gridCol w:w="4264"/>
        <w:gridCol w:w="4111"/>
      </w:tblGrid>
      <w:tr w:rsidR="005B0466" w:rsidRPr="00902E63" w14:paraId="0D0734A8" w14:textId="77777777" w:rsidTr="00870081">
        <w:trPr>
          <w:tblHeader/>
        </w:trPr>
        <w:tc>
          <w:tcPr>
            <w:tcW w:w="4564" w:type="dxa"/>
            <w:gridSpan w:val="2"/>
            <w:shd w:val="clear" w:color="auto" w:fill="C6D9F1" w:themeFill="text2" w:themeFillTint="33"/>
            <w:vAlign w:val="center"/>
          </w:tcPr>
          <w:p w14:paraId="543640D5" w14:textId="32F904B1" w:rsidR="005B0466" w:rsidRPr="00902E63" w:rsidRDefault="00FC0B27" w:rsidP="00870081">
            <w:pPr>
              <w:jc w:val="center"/>
              <w:rPr>
                <w:rFonts w:ascii="Tahoma" w:hAnsi="Tahoma" w:cs="Tahoma"/>
                <w:b/>
                <w:lang w:val="es-BO"/>
              </w:rPr>
            </w:pPr>
            <w:r w:rsidRPr="00902E63">
              <w:rPr>
                <w:rFonts w:ascii="Tahoma" w:hAnsi="Tahoma" w:cs="Tahoma"/>
                <w:b/>
                <w:lang w:val="es-BO"/>
              </w:rPr>
              <w:t>INSTITUTO BOLIVIANO DE METROLOGÍA</w:t>
            </w:r>
          </w:p>
        </w:tc>
        <w:tc>
          <w:tcPr>
            <w:tcW w:w="4111" w:type="dxa"/>
            <w:shd w:val="clear" w:color="auto" w:fill="DBE5F1" w:themeFill="accent1" w:themeFillTint="33"/>
            <w:vAlign w:val="center"/>
          </w:tcPr>
          <w:p w14:paraId="40620FDC" w14:textId="77777777" w:rsidR="005B0466" w:rsidRPr="00902E63" w:rsidRDefault="005B0466" w:rsidP="00870081">
            <w:pPr>
              <w:jc w:val="center"/>
              <w:rPr>
                <w:rFonts w:ascii="Tahoma" w:hAnsi="Tahoma" w:cs="Tahoma"/>
                <w:b/>
                <w:lang w:val="es-BO"/>
              </w:rPr>
            </w:pPr>
            <w:r w:rsidRPr="00902E63">
              <w:rPr>
                <w:rFonts w:ascii="Tahoma" w:hAnsi="Tahoma" w:cs="Tahoma"/>
                <w:b/>
                <w:lang w:val="es-BO"/>
              </w:rPr>
              <w:t>Para ser llenado por el proponente al momento de elaborar su propuesta</w:t>
            </w:r>
          </w:p>
        </w:tc>
      </w:tr>
      <w:tr w:rsidR="005B0466" w:rsidRPr="00902E63" w14:paraId="60B906A3" w14:textId="77777777" w:rsidTr="00870081">
        <w:trPr>
          <w:cantSplit/>
          <w:trHeight w:val="447"/>
        </w:trPr>
        <w:tc>
          <w:tcPr>
            <w:tcW w:w="300" w:type="dxa"/>
            <w:tcBorders>
              <w:bottom w:val="single" w:sz="2" w:space="0" w:color="000000"/>
            </w:tcBorders>
            <w:shd w:val="clear" w:color="auto" w:fill="C6D9F1" w:themeFill="text2" w:themeFillTint="33"/>
            <w:vAlign w:val="center"/>
          </w:tcPr>
          <w:p w14:paraId="687BBA51" w14:textId="77777777" w:rsidR="005B0466" w:rsidRPr="00902E63" w:rsidRDefault="005B0466" w:rsidP="00870081">
            <w:pPr>
              <w:jc w:val="center"/>
              <w:rPr>
                <w:rFonts w:ascii="Tahoma" w:hAnsi="Tahoma" w:cs="Tahoma"/>
                <w:b/>
                <w:lang w:val="es-BO"/>
              </w:rPr>
            </w:pPr>
            <w:r w:rsidRPr="00902E63">
              <w:rPr>
                <w:rFonts w:ascii="Tahoma" w:hAnsi="Tahoma" w:cs="Tahoma"/>
                <w:b/>
                <w:lang w:val="es-BO"/>
              </w:rPr>
              <w:t>#</w:t>
            </w:r>
          </w:p>
        </w:tc>
        <w:tc>
          <w:tcPr>
            <w:tcW w:w="4264" w:type="dxa"/>
            <w:tcBorders>
              <w:bottom w:val="single" w:sz="2" w:space="0" w:color="000000"/>
            </w:tcBorders>
            <w:shd w:val="clear" w:color="auto" w:fill="C6D9F1" w:themeFill="text2" w:themeFillTint="33"/>
            <w:vAlign w:val="center"/>
          </w:tcPr>
          <w:p w14:paraId="6DA7927C" w14:textId="77777777" w:rsidR="005B0466" w:rsidRPr="00902E63" w:rsidRDefault="005B0466" w:rsidP="00870081">
            <w:pPr>
              <w:jc w:val="center"/>
              <w:rPr>
                <w:rFonts w:ascii="Tahoma" w:hAnsi="Tahoma" w:cs="Tahoma"/>
                <w:b/>
                <w:lang w:val="es-BO"/>
              </w:rPr>
            </w:pPr>
            <w:r w:rsidRPr="00902E63">
              <w:rPr>
                <w:rFonts w:ascii="Tahoma" w:hAnsi="Tahoma" w:cs="Tahoma"/>
                <w:b/>
                <w:lang w:val="es-BO"/>
              </w:rPr>
              <w:t>Características y condiciones técnicas solicitadas (*)</w:t>
            </w:r>
          </w:p>
        </w:tc>
        <w:tc>
          <w:tcPr>
            <w:tcW w:w="4111" w:type="dxa"/>
            <w:tcBorders>
              <w:bottom w:val="single" w:sz="2" w:space="0" w:color="000000"/>
            </w:tcBorders>
            <w:shd w:val="clear" w:color="auto" w:fill="DBE5F1" w:themeFill="accent1" w:themeFillTint="33"/>
            <w:vAlign w:val="center"/>
          </w:tcPr>
          <w:p w14:paraId="50AB8FD0" w14:textId="77777777" w:rsidR="005B0466" w:rsidRPr="00902E63" w:rsidRDefault="005B0466" w:rsidP="00870081">
            <w:pPr>
              <w:jc w:val="center"/>
              <w:rPr>
                <w:rFonts w:ascii="Tahoma" w:hAnsi="Tahoma" w:cs="Tahoma"/>
                <w:b/>
                <w:lang w:val="es-BO"/>
              </w:rPr>
            </w:pPr>
            <w:r w:rsidRPr="00902E63">
              <w:rPr>
                <w:rFonts w:ascii="Tahoma" w:hAnsi="Tahoma" w:cs="Tahoma"/>
                <w:b/>
                <w:lang w:val="es-BO"/>
              </w:rPr>
              <w:t>Característica Propuesta (**)</w:t>
            </w:r>
          </w:p>
        </w:tc>
      </w:tr>
      <w:tr w:rsidR="0091068D" w:rsidRPr="00902E63" w14:paraId="62A097A6" w14:textId="77777777" w:rsidTr="00870081">
        <w:tc>
          <w:tcPr>
            <w:tcW w:w="300" w:type="dxa"/>
          </w:tcPr>
          <w:p w14:paraId="3F631423" w14:textId="77777777" w:rsidR="0091068D" w:rsidRPr="00902E63" w:rsidRDefault="0091068D" w:rsidP="0091068D">
            <w:pPr>
              <w:jc w:val="both"/>
              <w:rPr>
                <w:rFonts w:ascii="Tahoma" w:hAnsi="Tahoma" w:cs="Tahoma"/>
                <w:lang w:val="es-BO"/>
              </w:rPr>
            </w:pPr>
          </w:p>
        </w:tc>
        <w:tc>
          <w:tcPr>
            <w:tcW w:w="4264" w:type="dxa"/>
            <w:vAlign w:val="center"/>
          </w:tcPr>
          <w:p w14:paraId="570863E5" w14:textId="4D541885" w:rsidR="0091068D" w:rsidRPr="00902E63" w:rsidRDefault="00902E63" w:rsidP="00AD604F">
            <w:pPr>
              <w:spacing w:before="120" w:after="120" w:line="276" w:lineRule="auto"/>
              <w:jc w:val="both"/>
              <w:rPr>
                <w:rFonts w:ascii="Tahoma" w:hAnsi="Tahoma" w:cs="Tahoma"/>
              </w:rPr>
            </w:pPr>
            <w:r w:rsidRPr="00902E63">
              <w:rPr>
                <w:rFonts w:ascii="Tahoma" w:hAnsi="Tahoma" w:cs="Tahoma"/>
                <w:lang w:eastAsia="en-US"/>
              </w:rPr>
              <w:t xml:space="preserve">Cantidad: </w:t>
            </w:r>
            <w:r w:rsidRPr="00902E63">
              <w:rPr>
                <w:rFonts w:ascii="Tahoma" w:hAnsi="Tahoma" w:cs="Tahoma"/>
                <w:bCs/>
                <w:lang w:eastAsia="en-US"/>
              </w:rPr>
              <w:t xml:space="preserve">1 </w:t>
            </w:r>
            <w:r w:rsidRPr="00902E63">
              <w:rPr>
                <w:rFonts w:ascii="Tahoma" w:hAnsi="Tahoma" w:cs="Tahoma"/>
                <w:lang w:val="es-BO"/>
              </w:rPr>
              <w:t>Mantenimiento de pozo seco (Horno Metrológico)</w:t>
            </w:r>
          </w:p>
        </w:tc>
        <w:tc>
          <w:tcPr>
            <w:tcW w:w="4111" w:type="dxa"/>
          </w:tcPr>
          <w:p w14:paraId="77ED3895" w14:textId="77777777" w:rsidR="0091068D" w:rsidRPr="00902E63" w:rsidRDefault="0091068D" w:rsidP="0091068D">
            <w:pPr>
              <w:jc w:val="right"/>
              <w:rPr>
                <w:rFonts w:ascii="Tahoma" w:hAnsi="Tahoma" w:cs="Tahoma"/>
                <w:lang w:val="es-BO"/>
              </w:rPr>
            </w:pPr>
          </w:p>
        </w:tc>
      </w:tr>
      <w:tr w:rsidR="0091068D" w:rsidRPr="00902E63" w14:paraId="55DB5174" w14:textId="77777777" w:rsidTr="00870081">
        <w:tc>
          <w:tcPr>
            <w:tcW w:w="300" w:type="dxa"/>
          </w:tcPr>
          <w:p w14:paraId="45E6AE52" w14:textId="77777777" w:rsidR="0091068D" w:rsidRPr="00902E63" w:rsidRDefault="0091068D" w:rsidP="0091068D">
            <w:pPr>
              <w:jc w:val="both"/>
              <w:rPr>
                <w:rFonts w:ascii="Tahoma" w:hAnsi="Tahoma" w:cs="Tahoma"/>
                <w:lang w:val="es-BO"/>
              </w:rPr>
            </w:pPr>
          </w:p>
        </w:tc>
        <w:tc>
          <w:tcPr>
            <w:tcW w:w="4264" w:type="dxa"/>
            <w:vAlign w:val="center"/>
          </w:tcPr>
          <w:p w14:paraId="6ADCF63B" w14:textId="77777777" w:rsidR="00902E63" w:rsidRPr="00902E63" w:rsidRDefault="00902E63" w:rsidP="00902E63">
            <w:pPr>
              <w:rPr>
                <w:rFonts w:ascii="Tahoma" w:hAnsi="Tahoma" w:cs="Tahoma"/>
                <w:lang w:eastAsia="en-US"/>
              </w:rPr>
            </w:pPr>
            <w:r w:rsidRPr="00902E63">
              <w:rPr>
                <w:rFonts w:ascii="Tahoma" w:hAnsi="Tahoma" w:cs="Tahoma"/>
                <w:lang w:eastAsia="en-US"/>
              </w:rPr>
              <w:t>El proveedor de mantenimiento debe ser representante de la marca con el objetivo de garantizar la correcta manipulación de equipo.</w:t>
            </w:r>
          </w:p>
          <w:p w14:paraId="39DF34BD" w14:textId="77777777" w:rsidR="00902E63" w:rsidRPr="00902E63" w:rsidRDefault="00902E63" w:rsidP="00902E63">
            <w:pPr>
              <w:rPr>
                <w:rFonts w:ascii="Tahoma" w:hAnsi="Tahoma" w:cs="Tahoma"/>
                <w:lang w:eastAsia="en-US"/>
              </w:rPr>
            </w:pPr>
          </w:p>
          <w:p w14:paraId="3DBA52A9" w14:textId="42F70183" w:rsidR="0091068D" w:rsidRPr="00902E63" w:rsidRDefault="00902E63" w:rsidP="00902E63">
            <w:pPr>
              <w:spacing w:before="120" w:after="120" w:line="276" w:lineRule="auto"/>
              <w:jc w:val="both"/>
              <w:rPr>
                <w:rFonts w:ascii="Tahoma" w:hAnsi="Tahoma" w:cs="Tahoma"/>
              </w:rPr>
            </w:pPr>
            <w:r w:rsidRPr="00902E63">
              <w:rPr>
                <w:rFonts w:ascii="Tahoma" w:hAnsi="Tahoma" w:cs="Tahoma"/>
                <w:lang w:eastAsia="en-US"/>
              </w:rPr>
              <w:t>El proveedor deberá entregar un informe de calificación, con la entrega del equipo.</w:t>
            </w:r>
          </w:p>
        </w:tc>
        <w:tc>
          <w:tcPr>
            <w:tcW w:w="4111" w:type="dxa"/>
          </w:tcPr>
          <w:p w14:paraId="3001F330" w14:textId="77777777" w:rsidR="0091068D" w:rsidRPr="00902E63" w:rsidRDefault="0091068D" w:rsidP="0091068D">
            <w:pPr>
              <w:jc w:val="both"/>
              <w:rPr>
                <w:rFonts w:ascii="Tahoma" w:hAnsi="Tahoma" w:cs="Tahoma"/>
                <w:lang w:val="es-BO"/>
              </w:rPr>
            </w:pPr>
          </w:p>
        </w:tc>
      </w:tr>
      <w:tr w:rsidR="0091068D" w:rsidRPr="00902E63" w14:paraId="41F3CA9B" w14:textId="77777777" w:rsidTr="00870081">
        <w:tc>
          <w:tcPr>
            <w:tcW w:w="300" w:type="dxa"/>
          </w:tcPr>
          <w:p w14:paraId="59D0A0E3" w14:textId="77777777" w:rsidR="0091068D" w:rsidRPr="00902E63" w:rsidRDefault="0091068D" w:rsidP="0091068D">
            <w:pPr>
              <w:jc w:val="both"/>
              <w:rPr>
                <w:rFonts w:ascii="Tahoma" w:hAnsi="Tahoma" w:cs="Tahoma"/>
                <w:lang w:val="es-BO"/>
              </w:rPr>
            </w:pPr>
          </w:p>
        </w:tc>
        <w:tc>
          <w:tcPr>
            <w:tcW w:w="4264" w:type="dxa"/>
            <w:vAlign w:val="center"/>
          </w:tcPr>
          <w:p w14:paraId="537DDB7C" w14:textId="77777777" w:rsidR="00902E63" w:rsidRPr="00902E63" w:rsidRDefault="00902E63" w:rsidP="00902E63">
            <w:pPr>
              <w:rPr>
                <w:rFonts w:ascii="Tahoma" w:hAnsi="Tahoma" w:cs="Tahoma"/>
                <w:b/>
                <w:lang w:eastAsia="en-US"/>
              </w:rPr>
            </w:pPr>
            <w:r w:rsidRPr="00902E63">
              <w:rPr>
                <w:rFonts w:ascii="Tahoma" w:hAnsi="Tahoma" w:cs="Tahoma"/>
                <w:b/>
                <w:lang w:eastAsia="en-US"/>
              </w:rPr>
              <w:t>Descripción del mantenimiento:</w:t>
            </w:r>
          </w:p>
          <w:p w14:paraId="1E5A13C4" w14:textId="77777777" w:rsidR="00902E63" w:rsidRPr="00902E63" w:rsidRDefault="00902E63" w:rsidP="00902E63">
            <w:pPr>
              <w:pStyle w:val="Prrafodelista"/>
              <w:numPr>
                <w:ilvl w:val="0"/>
                <w:numId w:val="46"/>
              </w:numPr>
              <w:rPr>
                <w:rFonts w:ascii="Tahoma" w:hAnsi="Tahoma" w:cs="Tahoma"/>
                <w:bCs/>
                <w:sz w:val="16"/>
                <w:szCs w:val="16"/>
              </w:rPr>
            </w:pPr>
            <w:r w:rsidRPr="00902E63">
              <w:rPr>
                <w:rFonts w:ascii="Tahoma" w:hAnsi="Tahoma" w:cs="Tahoma"/>
                <w:bCs/>
                <w:sz w:val="16"/>
                <w:szCs w:val="16"/>
              </w:rPr>
              <w:t>Revisión y ajuste del sistema de control de temperatura.</w:t>
            </w:r>
          </w:p>
          <w:p w14:paraId="00B51961" w14:textId="77777777" w:rsidR="00902E63" w:rsidRPr="00902E63" w:rsidRDefault="00902E63" w:rsidP="00902E63">
            <w:pPr>
              <w:pStyle w:val="Prrafodelista"/>
              <w:numPr>
                <w:ilvl w:val="0"/>
                <w:numId w:val="46"/>
              </w:numPr>
              <w:rPr>
                <w:rFonts w:ascii="Tahoma" w:hAnsi="Tahoma" w:cs="Tahoma"/>
                <w:bCs/>
                <w:sz w:val="16"/>
                <w:szCs w:val="16"/>
              </w:rPr>
            </w:pPr>
            <w:r w:rsidRPr="00902E63">
              <w:rPr>
                <w:rFonts w:ascii="Tahoma" w:hAnsi="Tahoma" w:cs="Tahoma"/>
                <w:bCs/>
                <w:sz w:val="16"/>
                <w:szCs w:val="16"/>
              </w:rPr>
              <w:t xml:space="preserve">Reemplazo y acondicionamiento del bloque térmico cliente para el bloque térmico </w:t>
            </w:r>
            <w:proofErr w:type="spellStart"/>
            <w:r w:rsidRPr="00902E63">
              <w:rPr>
                <w:rFonts w:ascii="Tahoma" w:hAnsi="Tahoma" w:cs="Tahoma"/>
                <w:bCs/>
                <w:sz w:val="16"/>
                <w:szCs w:val="16"/>
              </w:rPr>
              <w:t>Fluke</w:t>
            </w:r>
            <w:proofErr w:type="spellEnd"/>
            <w:r w:rsidRPr="00902E63">
              <w:rPr>
                <w:rFonts w:ascii="Tahoma" w:hAnsi="Tahoma" w:cs="Tahoma"/>
                <w:bCs/>
                <w:sz w:val="16"/>
                <w:szCs w:val="16"/>
              </w:rPr>
              <w:t xml:space="preserve"> 9009.</w:t>
            </w:r>
          </w:p>
          <w:p w14:paraId="33B904D3" w14:textId="63716372" w:rsidR="002F6DF0" w:rsidRPr="00902E63" w:rsidRDefault="00902E63" w:rsidP="00902E63">
            <w:pPr>
              <w:pStyle w:val="Prrafodelista"/>
              <w:numPr>
                <w:ilvl w:val="0"/>
                <w:numId w:val="46"/>
              </w:numPr>
              <w:rPr>
                <w:rFonts w:ascii="Tahoma" w:hAnsi="Tahoma" w:cs="Tahoma"/>
                <w:bCs/>
                <w:sz w:val="16"/>
                <w:szCs w:val="16"/>
              </w:rPr>
            </w:pPr>
            <w:r w:rsidRPr="00902E63">
              <w:rPr>
                <w:rFonts w:ascii="Tahoma" w:hAnsi="Tahoma" w:cs="Tahoma"/>
                <w:bCs/>
                <w:sz w:val="16"/>
                <w:szCs w:val="16"/>
              </w:rPr>
              <w:t>Limpieza general del equipo</w:t>
            </w:r>
          </w:p>
        </w:tc>
        <w:tc>
          <w:tcPr>
            <w:tcW w:w="4111" w:type="dxa"/>
          </w:tcPr>
          <w:p w14:paraId="5BFADCC1" w14:textId="77777777" w:rsidR="0091068D" w:rsidRPr="00902E63" w:rsidRDefault="0091068D" w:rsidP="0091068D">
            <w:pPr>
              <w:jc w:val="both"/>
              <w:rPr>
                <w:rFonts w:ascii="Tahoma" w:hAnsi="Tahoma" w:cs="Tahoma"/>
                <w:lang w:val="es-BO"/>
              </w:rPr>
            </w:pPr>
          </w:p>
        </w:tc>
      </w:tr>
      <w:tr w:rsidR="0091068D" w:rsidRPr="00902E63" w14:paraId="6555CE7B" w14:textId="77777777" w:rsidTr="00870081">
        <w:tc>
          <w:tcPr>
            <w:tcW w:w="300" w:type="dxa"/>
          </w:tcPr>
          <w:p w14:paraId="5CEA6039" w14:textId="77777777" w:rsidR="0091068D" w:rsidRPr="00902E63" w:rsidRDefault="0091068D" w:rsidP="0091068D">
            <w:pPr>
              <w:jc w:val="both"/>
              <w:rPr>
                <w:rFonts w:ascii="Tahoma" w:hAnsi="Tahoma" w:cs="Tahoma"/>
                <w:lang w:val="es-BO"/>
              </w:rPr>
            </w:pPr>
          </w:p>
        </w:tc>
        <w:tc>
          <w:tcPr>
            <w:tcW w:w="4264" w:type="dxa"/>
            <w:vAlign w:val="center"/>
          </w:tcPr>
          <w:p w14:paraId="267A618C" w14:textId="7276BA70" w:rsidR="00441F17" w:rsidRPr="00902E63" w:rsidRDefault="00902E63" w:rsidP="00AD604F">
            <w:pPr>
              <w:spacing w:before="120" w:after="120" w:line="276" w:lineRule="auto"/>
              <w:jc w:val="both"/>
              <w:rPr>
                <w:rFonts w:ascii="Tahoma" w:hAnsi="Tahoma" w:cs="Tahoma"/>
                <w:bCs/>
              </w:rPr>
            </w:pPr>
            <w:r w:rsidRPr="00902E63">
              <w:rPr>
                <w:rFonts w:ascii="Tahoma" w:hAnsi="Tahoma" w:cs="Tahoma"/>
                <w:b/>
                <w:bCs/>
                <w:lang w:val="es-BO"/>
              </w:rPr>
              <w:t>Garantía sobre defectos de fabricación:</w:t>
            </w:r>
            <w:r w:rsidRPr="00902E63">
              <w:rPr>
                <w:rFonts w:ascii="Tahoma" w:hAnsi="Tahoma" w:cs="Tahoma"/>
                <w:lang w:val="es-BO"/>
              </w:rPr>
              <w:t xml:space="preserve"> mínima de 6 meses por defectos que se presentase en el mantenimiento realizado</w:t>
            </w:r>
          </w:p>
        </w:tc>
        <w:tc>
          <w:tcPr>
            <w:tcW w:w="4111" w:type="dxa"/>
          </w:tcPr>
          <w:p w14:paraId="3FFCEE7C" w14:textId="77777777" w:rsidR="0091068D" w:rsidRPr="00902E63" w:rsidRDefault="0091068D" w:rsidP="0091068D">
            <w:pPr>
              <w:jc w:val="both"/>
              <w:rPr>
                <w:rFonts w:ascii="Tahoma" w:hAnsi="Tahoma" w:cs="Tahoma"/>
                <w:lang w:val="es-BO"/>
              </w:rPr>
            </w:pPr>
          </w:p>
        </w:tc>
      </w:tr>
      <w:tr w:rsidR="0091068D" w:rsidRPr="00902E63" w14:paraId="212C9EB2" w14:textId="77777777" w:rsidTr="00870081">
        <w:tc>
          <w:tcPr>
            <w:tcW w:w="300" w:type="dxa"/>
          </w:tcPr>
          <w:p w14:paraId="2954080B" w14:textId="77777777" w:rsidR="0091068D" w:rsidRPr="00902E63" w:rsidRDefault="0091068D" w:rsidP="0091068D">
            <w:pPr>
              <w:jc w:val="both"/>
              <w:rPr>
                <w:rFonts w:ascii="Tahoma" w:hAnsi="Tahoma" w:cs="Tahoma"/>
                <w:lang w:val="es-BO"/>
              </w:rPr>
            </w:pPr>
          </w:p>
        </w:tc>
        <w:tc>
          <w:tcPr>
            <w:tcW w:w="4264" w:type="dxa"/>
            <w:vAlign w:val="center"/>
          </w:tcPr>
          <w:p w14:paraId="0F6A54C3" w14:textId="77777777" w:rsidR="00902E63" w:rsidRDefault="00902E63" w:rsidP="00AD604F">
            <w:pPr>
              <w:spacing w:before="120" w:after="120" w:line="276" w:lineRule="auto"/>
              <w:jc w:val="both"/>
              <w:rPr>
                <w:rFonts w:ascii="Tahoma" w:hAnsi="Tahoma" w:cs="Tahoma"/>
                <w:lang w:eastAsia="en-US"/>
              </w:rPr>
            </w:pPr>
            <w:r w:rsidRPr="00902E63">
              <w:rPr>
                <w:rFonts w:ascii="Tahoma" w:hAnsi="Tahoma" w:cs="Tahoma"/>
                <w:b/>
                <w:bCs/>
                <w:lang w:eastAsia="en-US"/>
              </w:rPr>
              <w:t>SERVICIOS ADICIONALES</w:t>
            </w:r>
            <w:r>
              <w:rPr>
                <w:rFonts w:ascii="Tahoma" w:hAnsi="Tahoma" w:cs="Tahoma"/>
                <w:lang w:eastAsia="en-US"/>
              </w:rPr>
              <w:t xml:space="preserve"> </w:t>
            </w:r>
          </w:p>
          <w:p w14:paraId="17C568A9" w14:textId="7285BB2B" w:rsidR="00441F17" w:rsidRPr="00902E63" w:rsidRDefault="00902E63" w:rsidP="00AD604F">
            <w:pPr>
              <w:spacing w:before="120" w:after="120" w:line="276" w:lineRule="auto"/>
              <w:jc w:val="both"/>
              <w:rPr>
                <w:rFonts w:ascii="Tahoma" w:hAnsi="Tahoma" w:cs="Tahoma"/>
                <w:kern w:val="28"/>
              </w:rPr>
            </w:pPr>
            <w:r w:rsidRPr="00902E63">
              <w:rPr>
                <w:rFonts w:ascii="Tahoma" w:hAnsi="Tahoma" w:cs="Tahoma"/>
                <w:lang w:eastAsia="en-US"/>
              </w:rPr>
              <w:t>El proponente realizará la calificación de la operación del equipo al momento de la instalación, debiendo dejar un informe demostrando el cumplimiento de las características solicitadas.</w:t>
            </w:r>
          </w:p>
        </w:tc>
        <w:tc>
          <w:tcPr>
            <w:tcW w:w="4111" w:type="dxa"/>
          </w:tcPr>
          <w:p w14:paraId="0B4CECFF" w14:textId="77777777" w:rsidR="0091068D" w:rsidRPr="00902E63" w:rsidRDefault="0091068D" w:rsidP="0091068D">
            <w:pPr>
              <w:jc w:val="both"/>
              <w:rPr>
                <w:rFonts w:ascii="Tahoma" w:hAnsi="Tahoma" w:cs="Tahoma"/>
                <w:lang w:val="es-BO"/>
              </w:rPr>
            </w:pPr>
          </w:p>
        </w:tc>
      </w:tr>
      <w:tr w:rsidR="00086FA5" w:rsidRPr="00902E63" w14:paraId="07B00254" w14:textId="77777777" w:rsidTr="00086FA5">
        <w:tc>
          <w:tcPr>
            <w:tcW w:w="300" w:type="dxa"/>
          </w:tcPr>
          <w:p w14:paraId="157F733B" w14:textId="77777777" w:rsidR="00086FA5" w:rsidRPr="00902E63" w:rsidRDefault="00086FA5" w:rsidP="00870081">
            <w:pPr>
              <w:jc w:val="both"/>
              <w:rPr>
                <w:rFonts w:ascii="Tahoma" w:hAnsi="Tahoma" w:cs="Tahoma"/>
                <w:lang w:val="es-BO"/>
              </w:rPr>
            </w:pPr>
          </w:p>
        </w:tc>
        <w:tc>
          <w:tcPr>
            <w:tcW w:w="4264" w:type="dxa"/>
          </w:tcPr>
          <w:p w14:paraId="23DE79CE" w14:textId="5B22C891" w:rsidR="00902E63" w:rsidRPr="00902E63" w:rsidRDefault="00902E63" w:rsidP="00AD604F">
            <w:pPr>
              <w:spacing w:before="120" w:after="120" w:line="276" w:lineRule="auto"/>
              <w:jc w:val="both"/>
              <w:rPr>
                <w:rFonts w:ascii="Tahoma" w:hAnsi="Tahoma" w:cs="Tahoma"/>
                <w:b/>
                <w:bCs/>
                <w:lang w:eastAsia="en-US"/>
              </w:rPr>
            </w:pPr>
            <w:r w:rsidRPr="00902E63">
              <w:rPr>
                <w:rFonts w:ascii="Tahoma" w:hAnsi="Tahoma" w:cs="Tahoma"/>
                <w:b/>
                <w:bCs/>
                <w:lang w:eastAsia="en-US"/>
              </w:rPr>
              <w:t>LUGAR DE ENTREGA DE SERVICIO</w:t>
            </w:r>
          </w:p>
          <w:p w14:paraId="5574677D" w14:textId="3414E2B3" w:rsidR="00441F17" w:rsidRPr="00902E63" w:rsidRDefault="00902E63" w:rsidP="00AD604F">
            <w:pPr>
              <w:spacing w:before="120" w:after="120" w:line="276" w:lineRule="auto"/>
              <w:jc w:val="both"/>
              <w:rPr>
                <w:rFonts w:ascii="Tahoma" w:hAnsi="Tahoma" w:cs="Tahoma"/>
                <w:color w:val="000000"/>
              </w:rPr>
            </w:pPr>
            <w:r w:rsidRPr="00902E63">
              <w:rPr>
                <w:rFonts w:ascii="Tahoma" w:hAnsi="Tahoma" w:cs="Tahoma"/>
                <w:lang w:eastAsia="en-US"/>
              </w:rPr>
              <w:t xml:space="preserve">Regional IBMETRO Santa Cruz: Calle Combate Bella Flor </w:t>
            </w:r>
            <w:proofErr w:type="spellStart"/>
            <w:r w:rsidRPr="00902E63">
              <w:rPr>
                <w:rFonts w:ascii="Tahoma" w:hAnsi="Tahoma" w:cs="Tahoma"/>
                <w:lang w:eastAsia="en-US"/>
              </w:rPr>
              <w:t>N°</w:t>
            </w:r>
            <w:proofErr w:type="spellEnd"/>
            <w:r w:rsidRPr="00902E63">
              <w:rPr>
                <w:rFonts w:ascii="Tahoma" w:hAnsi="Tahoma" w:cs="Tahoma"/>
                <w:lang w:eastAsia="en-US"/>
              </w:rPr>
              <w:t xml:space="preserve"> 3230, entre Av. Alemana y Mutualista (entre 3er y 4to anillo).</w:t>
            </w:r>
            <w:r w:rsidR="00AD604F" w:rsidRPr="00902E63">
              <w:rPr>
                <w:rFonts w:ascii="Tahoma" w:hAnsi="Tahoma" w:cs="Tahoma"/>
                <w:color w:val="000000"/>
              </w:rPr>
              <w:t xml:space="preserve"> </w:t>
            </w:r>
          </w:p>
        </w:tc>
        <w:tc>
          <w:tcPr>
            <w:tcW w:w="4111" w:type="dxa"/>
          </w:tcPr>
          <w:p w14:paraId="6DB30411" w14:textId="77777777" w:rsidR="00086FA5" w:rsidRPr="00902E63" w:rsidRDefault="00086FA5" w:rsidP="00870081">
            <w:pPr>
              <w:jc w:val="both"/>
              <w:rPr>
                <w:rFonts w:ascii="Tahoma" w:hAnsi="Tahoma" w:cs="Tahoma"/>
                <w:lang w:val="es-BO"/>
              </w:rPr>
            </w:pPr>
          </w:p>
        </w:tc>
      </w:tr>
      <w:tr w:rsidR="0091068D" w:rsidRPr="00902E63" w14:paraId="1EDBF73A" w14:textId="77777777" w:rsidTr="00870081">
        <w:tc>
          <w:tcPr>
            <w:tcW w:w="300" w:type="dxa"/>
          </w:tcPr>
          <w:p w14:paraId="086E28DB" w14:textId="77777777" w:rsidR="0091068D" w:rsidRPr="00902E63" w:rsidRDefault="0091068D" w:rsidP="0091068D">
            <w:pPr>
              <w:jc w:val="both"/>
              <w:rPr>
                <w:rFonts w:ascii="Tahoma" w:hAnsi="Tahoma" w:cs="Tahoma"/>
                <w:lang w:val="es-BO"/>
              </w:rPr>
            </w:pPr>
          </w:p>
        </w:tc>
        <w:tc>
          <w:tcPr>
            <w:tcW w:w="4264" w:type="dxa"/>
            <w:vAlign w:val="center"/>
          </w:tcPr>
          <w:p w14:paraId="05221462" w14:textId="2AE33A4E" w:rsidR="0091068D" w:rsidRPr="00902E63" w:rsidRDefault="0091068D" w:rsidP="0091068D">
            <w:pPr>
              <w:jc w:val="both"/>
              <w:rPr>
                <w:rFonts w:ascii="Tahoma" w:hAnsi="Tahoma" w:cs="Tahoma"/>
                <w:b/>
                <w:lang w:eastAsia="en-US"/>
              </w:rPr>
            </w:pPr>
          </w:p>
        </w:tc>
        <w:tc>
          <w:tcPr>
            <w:tcW w:w="4111" w:type="dxa"/>
          </w:tcPr>
          <w:p w14:paraId="07749745" w14:textId="77777777" w:rsidR="0091068D" w:rsidRPr="00902E63" w:rsidRDefault="0091068D" w:rsidP="0091068D">
            <w:pPr>
              <w:jc w:val="both"/>
              <w:rPr>
                <w:rFonts w:ascii="Tahoma" w:hAnsi="Tahoma" w:cs="Tahoma"/>
                <w:lang w:val="es-BO"/>
              </w:rPr>
            </w:pPr>
          </w:p>
        </w:tc>
      </w:tr>
      <w:tr w:rsidR="0091068D" w:rsidRPr="00902E63" w14:paraId="20FD710F" w14:textId="77777777" w:rsidTr="00870081">
        <w:tc>
          <w:tcPr>
            <w:tcW w:w="300" w:type="dxa"/>
          </w:tcPr>
          <w:p w14:paraId="2CB7B237" w14:textId="77777777" w:rsidR="0091068D" w:rsidRPr="00902E63" w:rsidRDefault="0091068D" w:rsidP="0091068D">
            <w:pPr>
              <w:jc w:val="both"/>
              <w:rPr>
                <w:rFonts w:ascii="Tahoma" w:hAnsi="Tahoma" w:cs="Tahoma"/>
                <w:lang w:val="es-BO"/>
              </w:rPr>
            </w:pPr>
          </w:p>
        </w:tc>
        <w:tc>
          <w:tcPr>
            <w:tcW w:w="4264" w:type="dxa"/>
            <w:vAlign w:val="center"/>
          </w:tcPr>
          <w:p w14:paraId="4275E23C" w14:textId="77777777" w:rsidR="00902E63" w:rsidRPr="00902E63" w:rsidRDefault="00902E63" w:rsidP="00902E63">
            <w:pPr>
              <w:jc w:val="both"/>
              <w:rPr>
                <w:rFonts w:ascii="Tahoma" w:hAnsi="Tahoma" w:cs="Tahoma"/>
                <w:b/>
                <w:bCs/>
                <w:lang w:eastAsia="en-US"/>
              </w:rPr>
            </w:pPr>
            <w:r w:rsidRPr="00902E63">
              <w:rPr>
                <w:rFonts w:ascii="Tahoma" w:hAnsi="Tahoma" w:cs="Tahoma"/>
                <w:b/>
                <w:bCs/>
                <w:lang w:eastAsia="en-US"/>
              </w:rPr>
              <w:t>EXPERIENCIA DEL PROPONENTE</w:t>
            </w:r>
          </w:p>
          <w:p w14:paraId="062457D8" w14:textId="77777777" w:rsidR="00902E63" w:rsidRPr="00902E63" w:rsidRDefault="00902E63" w:rsidP="00902E63">
            <w:pPr>
              <w:jc w:val="both"/>
              <w:rPr>
                <w:rFonts w:ascii="Tahoma" w:hAnsi="Tahoma" w:cs="Tahoma"/>
                <w:lang w:eastAsia="en-US"/>
              </w:rPr>
            </w:pPr>
          </w:p>
          <w:p w14:paraId="25933490" w14:textId="3F74FD40" w:rsidR="00902E63" w:rsidRPr="00902E63" w:rsidRDefault="00902E63" w:rsidP="00902E63">
            <w:pPr>
              <w:jc w:val="both"/>
              <w:rPr>
                <w:rFonts w:ascii="Tahoma" w:hAnsi="Tahoma" w:cs="Tahoma"/>
                <w:lang w:eastAsia="en-US"/>
              </w:rPr>
            </w:pPr>
            <w:r w:rsidRPr="00902E63">
              <w:rPr>
                <w:rFonts w:ascii="Tahoma" w:hAnsi="Tahoma" w:cs="Tahoma"/>
                <w:lang w:eastAsia="en-US"/>
              </w:rPr>
              <w:t xml:space="preserve">Las Empresas ofertantes deberán garantizar la experiencia en el mantenimiento de equipos de laboratorio, demostrable de al menos 3 contratos en los últimos 5 años en el territorio nacional. </w:t>
            </w:r>
          </w:p>
          <w:p w14:paraId="1B54462A" w14:textId="77777777" w:rsidR="00902E63" w:rsidRPr="00902E63" w:rsidRDefault="00902E63" w:rsidP="00902E63">
            <w:pPr>
              <w:jc w:val="both"/>
              <w:rPr>
                <w:rFonts w:ascii="Tahoma" w:hAnsi="Tahoma" w:cs="Tahoma"/>
                <w:lang w:eastAsia="en-US"/>
              </w:rPr>
            </w:pPr>
          </w:p>
          <w:p w14:paraId="0B148889" w14:textId="77777777" w:rsidR="00902E63" w:rsidRPr="00902E63" w:rsidRDefault="00902E63" w:rsidP="00902E63">
            <w:pPr>
              <w:jc w:val="both"/>
              <w:rPr>
                <w:rFonts w:ascii="Tahoma" w:hAnsi="Tahoma" w:cs="Tahoma"/>
                <w:lang w:eastAsia="en-US"/>
              </w:rPr>
            </w:pPr>
            <w:r w:rsidRPr="00902E63">
              <w:rPr>
                <w:rFonts w:ascii="Tahoma" w:hAnsi="Tahoma" w:cs="Tahoma"/>
                <w:lang w:eastAsia="en-US"/>
              </w:rPr>
              <w:t xml:space="preserve">Esta información deberá estar debidamente respaldada en la propuesta con fotocopias de “Contratos” </w:t>
            </w:r>
            <w:proofErr w:type="spellStart"/>
            <w:r w:rsidRPr="00902E63">
              <w:rPr>
                <w:rFonts w:ascii="Tahoma" w:hAnsi="Tahoma" w:cs="Tahoma"/>
                <w:lang w:eastAsia="en-US"/>
              </w:rPr>
              <w:t>ó</w:t>
            </w:r>
            <w:proofErr w:type="spellEnd"/>
            <w:r w:rsidRPr="00902E63">
              <w:rPr>
                <w:rFonts w:ascii="Tahoma" w:hAnsi="Tahoma" w:cs="Tahoma"/>
                <w:lang w:eastAsia="en-US"/>
              </w:rPr>
              <w:t xml:space="preserve"> “Certificados de Cumplimiento de Contratos” </w:t>
            </w:r>
            <w:proofErr w:type="spellStart"/>
            <w:r w:rsidRPr="00902E63">
              <w:rPr>
                <w:rFonts w:ascii="Tahoma" w:hAnsi="Tahoma" w:cs="Tahoma"/>
                <w:lang w:eastAsia="en-US"/>
              </w:rPr>
              <w:t>ó</w:t>
            </w:r>
            <w:proofErr w:type="spellEnd"/>
            <w:r w:rsidRPr="00902E63">
              <w:rPr>
                <w:rFonts w:ascii="Tahoma" w:hAnsi="Tahoma" w:cs="Tahoma"/>
                <w:lang w:eastAsia="en-US"/>
              </w:rPr>
              <w:t xml:space="preserve"> “Actas de Recepción” o “Ordenes de servicio y/o compra”.</w:t>
            </w:r>
          </w:p>
          <w:p w14:paraId="2DC6A9FE" w14:textId="77777777" w:rsidR="00902E63" w:rsidRPr="00902E63" w:rsidRDefault="00902E63" w:rsidP="00902E63">
            <w:pPr>
              <w:jc w:val="both"/>
              <w:rPr>
                <w:rFonts w:ascii="Tahoma" w:hAnsi="Tahoma" w:cs="Tahoma"/>
                <w:lang w:eastAsia="en-US"/>
              </w:rPr>
            </w:pPr>
          </w:p>
          <w:p w14:paraId="1E3CA8F2" w14:textId="39742DEC" w:rsidR="0091068D" w:rsidRPr="00902E63" w:rsidRDefault="00902E63" w:rsidP="00902E63">
            <w:pPr>
              <w:spacing w:line="276" w:lineRule="auto"/>
              <w:jc w:val="both"/>
              <w:rPr>
                <w:rFonts w:ascii="Tahoma" w:hAnsi="Tahoma" w:cs="Tahoma"/>
                <w:iCs/>
              </w:rPr>
            </w:pPr>
            <w:r w:rsidRPr="00902E63">
              <w:rPr>
                <w:rFonts w:ascii="Tahoma" w:hAnsi="Tahoma" w:cs="Tahoma"/>
                <w:lang w:eastAsia="en-US"/>
              </w:rPr>
              <w:t>Esta información será validada al momento de ser adjudicado el proceso de mantenimiento.</w:t>
            </w:r>
          </w:p>
        </w:tc>
        <w:tc>
          <w:tcPr>
            <w:tcW w:w="4111" w:type="dxa"/>
          </w:tcPr>
          <w:p w14:paraId="182A11E6" w14:textId="77777777" w:rsidR="0091068D" w:rsidRPr="00902E63" w:rsidRDefault="0091068D" w:rsidP="0091068D">
            <w:pPr>
              <w:jc w:val="both"/>
              <w:rPr>
                <w:rFonts w:ascii="Tahoma" w:hAnsi="Tahoma" w:cs="Tahoma"/>
                <w:lang w:val="es-BO"/>
              </w:rPr>
            </w:pPr>
          </w:p>
        </w:tc>
      </w:tr>
      <w:tr w:rsidR="0091068D" w:rsidRPr="00902E63" w14:paraId="7DEF1AC8" w14:textId="77777777" w:rsidTr="00870081">
        <w:tc>
          <w:tcPr>
            <w:tcW w:w="300" w:type="dxa"/>
          </w:tcPr>
          <w:p w14:paraId="686D629F" w14:textId="77777777" w:rsidR="0091068D" w:rsidRPr="00902E63" w:rsidRDefault="0091068D" w:rsidP="0091068D">
            <w:pPr>
              <w:jc w:val="both"/>
              <w:rPr>
                <w:rFonts w:ascii="Tahoma" w:hAnsi="Tahoma" w:cs="Tahoma"/>
                <w:lang w:val="es-BO"/>
              </w:rPr>
            </w:pPr>
          </w:p>
        </w:tc>
        <w:tc>
          <w:tcPr>
            <w:tcW w:w="4264" w:type="dxa"/>
            <w:vAlign w:val="center"/>
          </w:tcPr>
          <w:p w14:paraId="476D5EE7" w14:textId="5449F271" w:rsidR="0091068D" w:rsidRPr="00902E63" w:rsidRDefault="00D323B5" w:rsidP="00AD604F">
            <w:pPr>
              <w:spacing w:before="120" w:after="120" w:line="276" w:lineRule="auto"/>
              <w:jc w:val="both"/>
              <w:rPr>
                <w:rFonts w:ascii="Tahoma" w:hAnsi="Tahoma" w:cs="Tahoma"/>
                <w:iCs/>
              </w:rPr>
            </w:pPr>
            <w:r w:rsidRPr="00902E63">
              <w:rPr>
                <w:rFonts w:ascii="Tahoma" w:hAnsi="Tahoma" w:cs="Tahoma"/>
                <w:b/>
                <w:lang w:eastAsia="en-US"/>
              </w:rPr>
              <w:t>PLAZO DE ENTREGA:</w:t>
            </w:r>
            <w:r w:rsidRPr="00902E63">
              <w:rPr>
                <w:rFonts w:ascii="Tahoma" w:hAnsi="Tahoma" w:cs="Tahoma"/>
                <w:lang w:eastAsia="en-US"/>
              </w:rPr>
              <w:t xml:space="preserve"> </w:t>
            </w:r>
            <w:r w:rsidR="00902E63" w:rsidRPr="00902E63">
              <w:rPr>
                <w:rFonts w:ascii="Tahoma" w:hAnsi="Tahoma" w:cs="Tahoma"/>
                <w:lang w:eastAsia="en-US"/>
              </w:rPr>
              <w:t xml:space="preserve">90 días calendario, a partir de día siguiente hábil de la firma del </w:t>
            </w:r>
            <w:r w:rsidR="00902E63" w:rsidRPr="00902E63">
              <w:rPr>
                <w:rFonts w:ascii="Tahoma" w:hAnsi="Tahoma" w:cs="Tahoma"/>
                <w:b/>
                <w:lang w:eastAsia="en-US"/>
              </w:rPr>
              <w:t>contrato.</w:t>
            </w:r>
          </w:p>
        </w:tc>
        <w:tc>
          <w:tcPr>
            <w:tcW w:w="4111" w:type="dxa"/>
          </w:tcPr>
          <w:p w14:paraId="49DEA866" w14:textId="77777777" w:rsidR="0091068D" w:rsidRPr="00902E63" w:rsidRDefault="0091068D" w:rsidP="0091068D">
            <w:pPr>
              <w:jc w:val="both"/>
              <w:rPr>
                <w:rFonts w:ascii="Tahoma" w:hAnsi="Tahoma" w:cs="Tahoma"/>
                <w:lang w:val="es-BO"/>
              </w:rPr>
            </w:pPr>
          </w:p>
        </w:tc>
      </w:tr>
      <w:tr w:rsidR="00086FA5" w:rsidRPr="00902E63" w14:paraId="6D498247" w14:textId="77777777" w:rsidTr="00086FA5">
        <w:tc>
          <w:tcPr>
            <w:tcW w:w="300" w:type="dxa"/>
          </w:tcPr>
          <w:p w14:paraId="7EC5E066" w14:textId="77777777" w:rsidR="00086FA5" w:rsidRPr="00902E63" w:rsidRDefault="00086FA5" w:rsidP="00086FA5">
            <w:pPr>
              <w:jc w:val="both"/>
              <w:rPr>
                <w:rFonts w:ascii="Tahoma" w:hAnsi="Tahoma" w:cs="Tahoma"/>
                <w:lang w:val="es-BO"/>
              </w:rPr>
            </w:pPr>
          </w:p>
        </w:tc>
        <w:tc>
          <w:tcPr>
            <w:tcW w:w="4264" w:type="dxa"/>
          </w:tcPr>
          <w:p w14:paraId="0EAC735B" w14:textId="0DA7D6E1" w:rsidR="00902E63" w:rsidRPr="00902E63" w:rsidRDefault="00902E63" w:rsidP="00902E63">
            <w:pPr>
              <w:spacing w:line="276" w:lineRule="auto"/>
              <w:jc w:val="both"/>
              <w:rPr>
                <w:rFonts w:ascii="Tahoma" w:hAnsi="Tahoma" w:cs="Tahoma"/>
                <w:lang w:eastAsia="en-US"/>
              </w:rPr>
            </w:pPr>
            <w:r w:rsidRPr="00902E63">
              <w:rPr>
                <w:rFonts w:ascii="Tahoma" w:hAnsi="Tahoma" w:cs="Tahoma"/>
                <w:b/>
                <w:lang w:eastAsia="en-US"/>
              </w:rPr>
              <w:t>GARANTÍA DE CUMPLIMIENTO DE CONTRATO</w:t>
            </w:r>
          </w:p>
          <w:p w14:paraId="083EA1EB" w14:textId="1902776E" w:rsidR="00086FA5" w:rsidRPr="00902E63" w:rsidRDefault="00902E63" w:rsidP="00902E63">
            <w:pPr>
              <w:spacing w:line="276" w:lineRule="auto"/>
              <w:jc w:val="both"/>
              <w:rPr>
                <w:rFonts w:ascii="Tahoma" w:hAnsi="Tahoma" w:cs="Tahoma"/>
              </w:rPr>
            </w:pPr>
            <w:r w:rsidRPr="00902E63">
              <w:rPr>
                <w:rFonts w:ascii="Tahoma" w:hAnsi="Tahoma" w:cs="Tahoma"/>
                <w:lang w:eastAsia="en-US"/>
              </w:rPr>
              <w:t>Garantía de Cumplimiento de Contrato del 7% del monto adjudicado.</w:t>
            </w:r>
          </w:p>
        </w:tc>
        <w:tc>
          <w:tcPr>
            <w:tcW w:w="4111" w:type="dxa"/>
          </w:tcPr>
          <w:p w14:paraId="65D66765" w14:textId="77777777" w:rsidR="00086FA5" w:rsidRPr="00902E63" w:rsidRDefault="00086FA5" w:rsidP="00086FA5">
            <w:pPr>
              <w:jc w:val="both"/>
              <w:rPr>
                <w:rFonts w:ascii="Tahoma" w:hAnsi="Tahoma" w:cs="Tahoma"/>
                <w:lang w:val="es-BO"/>
              </w:rPr>
            </w:pPr>
          </w:p>
        </w:tc>
      </w:tr>
      <w:tr w:rsidR="00086FA5" w:rsidRPr="00902E63" w14:paraId="48CCB7BE" w14:textId="77777777" w:rsidTr="00086FA5">
        <w:tc>
          <w:tcPr>
            <w:tcW w:w="300" w:type="dxa"/>
          </w:tcPr>
          <w:p w14:paraId="01C686C2" w14:textId="77777777" w:rsidR="00086FA5" w:rsidRPr="00902E63" w:rsidRDefault="00086FA5" w:rsidP="00086FA5">
            <w:pPr>
              <w:jc w:val="both"/>
              <w:rPr>
                <w:rFonts w:ascii="Tahoma" w:hAnsi="Tahoma" w:cs="Tahoma"/>
                <w:lang w:val="es-BO"/>
              </w:rPr>
            </w:pPr>
          </w:p>
        </w:tc>
        <w:tc>
          <w:tcPr>
            <w:tcW w:w="4264" w:type="dxa"/>
          </w:tcPr>
          <w:p w14:paraId="382C63FE" w14:textId="0B07AAC9" w:rsidR="00FC0B27" w:rsidRPr="00902E63" w:rsidRDefault="00902E63" w:rsidP="00086FA5">
            <w:pPr>
              <w:jc w:val="both"/>
              <w:rPr>
                <w:rFonts w:ascii="Tahoma" w:hAnsi="Tahoma" w:cs="Tahoma"/>
                <w:b/>
                <w:lang w:eastAsia="en-US"/>
              </w:rPr>
            </w:pPr>
            <w:r w:rsidRPr="00902E63">
              <w:rPr>
                <w:rFonts w:ascii="Tahoma" w:hAnsi="Tahoma" w:cs="Tahoma"/>
                <w:b/>
                <w:lang w:eastAsia="en-US"/>
              </w:rPr>
              <w:t>MULTAS</w:t>
            </w:r>
          </w:p>
        </w:tc>
        <w:tc>
          <w:tcPr>
            <w:tcW w:w="4111" w:type="dxa"/>
          </w:tcPr>
          <w:p w14:paraId="1A04E4DD" w14:textId="77777777" w:rsidR="00086FA5" w:rsidRPr="00902E63" w:rsidRDefault="00086FA5" w:rsidP="00086FA5">
            <w:pPr>
              <w:jc w:val="both"/>
              <w:rPr>
                <w:rFonts w:ascii="Tahoma" w:hAnsi="Tahoma" w:cs="Tahoma"/>
                <w:lang w:val="es-BO"/>
              </w:rPr>
            </w:pPr>
          </w:p>
        </w:tc>
      </w:tr>
      <w:tr w:rsidR="00086FA5" w:rsidRPr="00902E63" w14:paraId="22B4FA3E" w14:textId="77777777" w:rsidTr="00086FA5">
        <w:tc>
          <w:tcPr>
            <w:tcW w:w="300" w:type="dxa"/>
          </w:tcPr>
          <w:p w14:paraId="22B11DF8" w14:textId="77777777" w:rsidR="00086FA5" w:rsidRPr="00902E63" w:rsidRDefault="00086FA5" w:rsidP="00086FA5">
            <w:pPr>
              <w:jc w:val="both"/>
              <w:rPr>
                <w:rFonts w:ascii="Tahoma" w:hAnsi="Tahoma" w:cs="Tahoma"/>
                <w:lang w:val="es-BO"/>
              </w:rPr>
            </w:pPr>
          </w:p>
        </w:tc>
        <w:tc>
          <w:tcPr>
            <w:tcW w:w="4264" w:type="dxa"/>
          </w:tcPr>
          <w:p w14:paraId="06476AD4" w14:textId="77777777" w:rsidR="00902E63" w:rsidRPr="00902E63" w:rsidRDefault="00902E63" w:rsidP="00902E63">
            <w:pPr>
              <w:jc w:val="both"/>
              <w:rPr>
                <w:rFonts w:ascii="Tahoma" w:hAnsi="Tahoma" w:cs="Tahoma"/>
              </w:rPr>
            </w:pPr>
            <w:r w:rsidRPr="00902E63">
              <w:rPr>
                <w:rFonts w:ascii="Tahoma" w:hAnsi="Tahoma" w:cs="Tahoma"/>
                <w:lang w:eastAsia="en-US"/>
              </w:rPr>
              <w:t xml:space="preserve">La entidad aplicará al proveedor una multa de </w:t>
            </w:r>
            <w:r w:rsidRPr="00902E63">
              <w:rPr>
                <w:rFonts w:ascii="Tahoma" w:hAnsi="Tahoma" w:cs="Tahoma"/>
              </w:rPr>
              <w:t>8 por 1.000 del monto del bien ENTREGADO con retraso, por cada día de atraso.</w:t>
            </w:r>
          </w:p>
          <w:p w14:paraId="7CDA0B46" w14:textId="77777777" w:rsidR="00902E63" w:rsidRPr="00902E63" w:rsidRDefault="00902E63" w:rsidP="00902E63">
            <w:pPr>
              <w:jc w:val="both"/>
              <w:rPr>
                <w:rFonts w:ascii="Tahoma" w:hAnsi="Tahoma" w:cs="Tahoma"/>
              </w:rPr>
            </w:pPr>
          </w:p>
          <w:p w14:paraId="7FD78703" w14:textId="53EF687A" w:rsidR="00086FA5" w:rsidRPr="00902E63" w:rsidRDefault="00902E63" w:rsidP="00902E63">
            <w:pPr>
              <w:spacing w:before="120" w:after="120" w:line="276" w:lineRule="auto"/>
              <w:jc w:val="both"/>
              <w:rPr>
                <w:rFonts w:ascii="Tahoma" w:hAnsi="Tahoma" w:cs="Tahoma"/>
                <w:bCs/>
              </w:rPr>
            </w:pPr>
            <w:r w:rsidRPr="00902E63">
              <w:rPr>
                <w:rFonts w:ascii="Tahoma" w:hAnsi="Tahoma" w:cs="Tahoma"/>
              </w:rPr>
              <w:t>Se aclara que las multas solo se aplican para los procesos de contratación que serán formalizados con contrato, no se aplican a las órdenes de compra.</w:t>
            </w:r>
          </w:p>
        </w:tc>
        <w:tc>
          <w:tcPr>
            <w:tcW w:w="4111" w:type="dxa"/>
          </w:tcPr>
          <w:p w14:paraId="0A6368B7" w14:textId="77777777" w:rsidR="00086FA5" w:rsidRPr="00902E63" w:rsidRDefault="00086FA5" w:rsidP="00086FA5">
            <w:pPr>
              <w:jc w:val="both"/>
              <w:rPr>
                <w:rFonts w:ascii="Tahoma" w:hAnsi="Tahoma" w:cs="Tahoma"/>
                <w:lang w:val="es-BO"/>
              </w:rPr>
            </w:pPr>
          </w:p>
        </w:tc>
      </w:tr>
    </w:tbl>
    <w:p w14:paraId="257E6BE3" w14:textId="77777777" w:rsidR="00FC0B27" w:rsidRDefault="00FC0B27" w:rsidP="00FC0B27">
      <w:pPr>
        <w:rPr>
          <w:rFonts w:ascii="Tahoma" w:hAnsi="Tahoma" w:cs="Tahoma"/>
          <w:b/>
          <w:sz w:val="22"/>
          <w:szCs w:val="18"/>
        </w:rPr>
      </w:pPr>
    </w:p>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5" w:name="_Hlk74134621"/>
      <w:r w:rsidR="001F1D1D" w:rsidRPr="00A40276">
        <w:rPr>
          <w:rFonts w:cs="Arial"/>
          <w:sz w:val="18"/>
          <w:szCs w:val="18"/>
          <w:lang w:val="es-BO"/>
        </w:rPr>
        <w:t xml:space="preserve">y Condiciones Técnicas </w:t>
      </w:r>
      <w:bookmarkEnd w:id="175"/>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3731E69A" w:rsidR="002F6DF0" w:rsidRDefault="002F6DF0" w:rsidP="00A72FB0">
      <w:pPr>
        <w:jc w:val="center"/>
        <w:rPr>
          <w:rFonts w:cs="Arial"/>
          <w:b/>
          <w:sz w:val="18"/>
          <w:szCs w:val="18"/>
          <w:lang w:val="es-BO"/>
        </w:rPr>
      </w:pPr>
    </w:p>
    <w:p w14:paraId="106866F5" w14:textId="104283A6" w:rsidR="00D323B5" w:rsidRDefault="00D323B5" w:rsidP="00A72FB0">
      <w:pPr>
        <w:jc w:val="center"/>
        <w:rPr>
          <w:rFonts w:cs="Arial"/>
          <w:b/>
          <w:sz w:val="18"/>
          <w:szCs w:val="18"/>
          <w:lang w:val="es-BO"/>
        </w:rPr>
      </w:pPr>
    </w:p>
    <w:p w14:paraId="62C12516" w14:textId="26B89629" w:rsidR="00D323B5" w:rsidRDefault="00D323B5" w:rsidP="00A72FB0">
      <w:pPr>
        <w:jc w:val="center"/>
        <w:rPr>
          <w:rFonts w:cs="Arial"/>
          <w:b/>
          <w:sz w:val="18"/>
          <w:szCs w:val="18"/>
          <w:lang w:val="es-BO"/>
        </w:rPr>
      </w:pPr>
    </w:p>
    <w:p w14:paraId="12655C38" w14:textId="558F8218" w:rsidR="00D323B5" w:rsidRDefault="00D323B5" w:rsidP="00A72FB0">
      <w:pPr>
        <w:jc w:val="center"/>
        <w:rPr>
          <w:rFonts w:cs="Arial"/>
          <w:b/>
          <w:sz w:val="18"/>
          <w:szCs w:val="18"/>
          <w:lang w:val="es-BO"/>
        </w:rPr>
      </w:pPr>
    </w:p>
    <w:p w14:paraId="7D7EC3EF" w14:textId="032F9347" w:rsidR="00D323B5" w:rsidRDefault="00D323B5" w:rsidP="00A72FB0">
      <w:pPr>
        <w:jc w:val="center"/>
        <w:rPr>
          <w:rFonts w:cs="Arial"/>
          <w:b/>
          <w:sz w:val="18"/>
          <w:szCs w:val="18"/>
          <w:lang w:val="es-BO"/>
        </w:rPr>
      </w:pPr>
    </w:p>
    <w:p w14:paraId="5331AA30" w14:textId="335AD167" w:rsidR="00D323B5" w:rsidRDefault="00D323B5" w:rsidP="00A72FB0">
      <w:pPr>
        <w:jc w:val="center"/>
        <w:rPr>
          <w:rFonts w:cs="Arial"/>
          <w:b/>
          <w:sz w:val="18"/>
          <w:szCs w:val="18"/>
          <w:lang w:val="es-BO"/>
        </w:rPr>
      </w:pPr>
    </w:p>
    <w:p w14:paraId="3E201E5B" w14:textId="71395CE7" w:rsidR="00D323B5" w:rsidRDefault="00D323B5" w:rsidP="00A72FB0">
      <w:pPr>
        <w:jc w:val="center"/>
        <w:rPr>
          <w:rFonts w:cs="Arial"/>
          <w:b/>
          <w:sz w:val="18"/>
          <w:szCs w:val="18"/>
          <w:lang w:val="es-BO"/>
        </w:rPr>
      </w:pPr>
    </w:p>
    <w:p w14:paraId="40ADED93" w14:textId="6B7FEA5B" w:rsidR="00D323B5" w:rsidRDefault="00D323B5" w:rsidP="00A72FB0">
      <w:pPr>
        <w:jc w:val="center"/>
        <w:rPr>
          <w:rFonts w:cs="Arial"/>
          <w:b/>
          <w:sz w:val="18"/>
          <w:szCs w:val="18"/>
          <w:lang w:val="es-BO"/>
        </w:rPr>
      </w:pPr>
    </w:p>
    <w:p w14:paraId="254E899D" w14:textId="51021CE2" w:rsidR="00D323B5" w:rsidRDefault="00D323B5" w:rsidP="00A72FB0">
      <w:pPr>
        <w:jc w:val="center"/>
        <w:rPr>
          <w:rFonts w:cs="Arial"/>
          <w:b/>
          <w:sz w:val="18"/>
          <w:szCs w:val="18"/>
          <w:lang w:val="es-BO"/>
        </w:rPr>
      </w:pPr>
    </w:p>
    <w:p w14:paraId="591AE391" w14:textId="779906DE" w:rsidR="00D323B5" w:rsidRDefault="00D323B5" w:rsidP="00A72FB0">
      <w:pPr>
        <w:jc w:val="center"/>
        <w:rPr>
          <w:rFonts w:cs="Arial"/>
          <w:b/>
          <w:sz w:val="18"/>
          <w:szCs w:val="18"/>
          <w:lang w:val="es-BO"/>
        </w:rPr>
      </w:pPr>
    </w:p>
    <w:p w14:paraId="44A960A5" w14:textId="30ED664B" w:rsidR="00D323B5" w:rsidRDefault="00D323B5" w:rsidP="00A72FB0">
      <w:pPr>
        <w:jc w:val="center"/>
        <w:rPr>
          <w:rFonts w:cs="Arial"/>
          <w:b/>
          <w:sz w:val="18"/>
          <w:szCs w:val="18"/>
          <w:lang w:val="es-BO"/>
        </w:rPr>
      </w:pPr>
    </w:p>
    <w:p w14:paraId="1E7A289C" w14:textId="4F74A896" w:rsidR="00D323B5" w:rsidRDefault="00D323B5" w:rsidP="00A72FB0">
      <w:pPr>
        <w:jc w:val="center"/>
        <w:rPr>
          <w:rFonts w:cs="Arial"/>
          <w:b/>
          <w:sz w:val="18"/>
          <w:szCs w:val="18"/>
          <w:lang w:val="es-BO"/>
        </w:rPr>
      </w:pPr>
    </w:p>
    <w:p w14:paraId="49745A02" w14:textId="0FADDE90" w:rsidR="00D323B5" w:rsidRDefault="00D323B5" w:rsidP="00A72FB0">
      <w:pPr>
        <w:jc w:val="center"/>
        <w:rPr>
          <w:rFonts w:cs="Arial"/>
          <w:b/>
          <w:sz w:val="18"/>
          <w:szCs w:val="18"/>
          <w:lang w:val="es-BO"/>
        </w:rPr>
      </w:pPr>
    </w:p>
    <w:p w14:paraId="484442E8" w14:textId="7DC7ACA6" w:rsidR="00D323B5" w:rsidRDefault="00D323B5" w:rsidP="00A72FB0">
      <w:pPr>
        <w:jc w:val="center"/>
        <w:rPr>
          <w:rFonts w:cs="Arial"/>
          <w:b/>
          <w:sz w:val="18"/>
          <w:szCs w:val="18"/>
          <w:lang w:val="es-BO"/>
        </w:rPr>
      </w:pPr>
    </w:p>
    <w:p w14:paraId="70374B7F" w14:textId="77777777" w:rsidR="00D323B5" w:rsidRDefault="00D323B5"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084D67F2" w14:textId="77777777" w:rsidR="002F6DF0" w:rsidRDefault="002F6DF0" w:rsidP="004D09D4">
      <w:pP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6" w:name="_Toc347135044"/>
      <w:bookmarkStart w:id="177"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t>ANEXO 3</w:t>
      </w:r>
      <w:bookmarkEnd w:id="176"/>
      <w:bookmarkEnd w:id="177"/>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w:t>
      </w:r>
      <w:proofErr w:type="spellStart"/>
      <w:r w:rsidRPr="00A40276">
        <w:rPr>
          <w:rFonts w:cs="Arial"/>
          <w:sz w:val="18"/>
          <w:szCs w:val="18"/>
          <w:lang w:val="es-BO"/>
        </w:rPr>
        <w:t>Nº</w:t>
      </w:r>
      <w:proofErr w:type="spellEnd"/>
      <w:r w:rsidRPr="00A40276">
        <w:rPr>
          <w:rFonts w:cs="Arial"/>
          <w:sz w:val="18"/>
          <w:szCs w:val="18"/>
          <w:lang w:val="es-BO"/>
        </w:rPr>
        <w:t xml:space="preserve">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w:t>
      </w:r>
      <w:proofErr w:type="spellStart"/>
      <w:r w:rsidRPr="00A40276">
        <w:rPr>
          <w:rFonts w:cs="Arial"/>
          <w:sz w:val="18"/>
          <w:szCs w:val="18"/>
          <w:lang w:val="es-BO"/>
        </w:rPr>
        <w:t>Nº</w:t>
      </w:r>
      <w:proofErr w:type="spellEnd"/>
      <w:r w:rsidRPr="00A40276">
        <w:rPr>
          <w:rFonts w:cs="Arial"/>
          <w:sz w:val="18"/>
          <w:szCs w:val="18"/>
          <w:lang w:val="es-BO"/>
        </w:rPr>
        <w:t xml:space="preserve">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Ley </w:t>
      </w:r>
      <w:proofErr w:type="spellStart"/>
      <w:r w:rsidRPr="00A40276">
        <w:rPr>
          <w:rFonts w:cs="Arial"/>
          <w:sz w:val="18"/>
          <w:szCs w:val="18"/>
          <w:lang w:val="es-BO"/>
        </w:rPr>
        <w:t>Nº</w:t>
      </w:r>
      <w:proofErr w:type="spellEnd"/>
      <w:r w:rsidRPr="00A40276">
        <w:rPr>
          <w:rFonts w:cs="Arial"/>
          <w:sz w:val="18"/>
          <w:szCs w:val="18"/>
          <w:lang w:val="es-BO"/>
        </w:rPr>
        <w:t xml:space="preserve">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 xml:space="preserve">Decreto Supremo </w:t>
      </w:r>
      <w:proofErr w:type="spellStart"/>
      <w:r w:rsidRPr="00A40276">
        <w:rPr>
          <w:rFonts w:cs="Arial"/>
          <w:sz w:val="18"/>
          <w:szCs w:val="18"/>
          <w:lang w:val="es-BO"/>
        </w:rPr>
        <w:t>Nº</w:t>
      </w:r>
      <w:proofErr w:type="spellEnd"/>
      <w:r w:rsidRPr="00A40276">
        <w:rPr>
          <w:rFonts w:cs="Arial"/>
          <w:sz w:val="18"/>
          <w:szCs w:val="18"/>
          <w:lang w:val="es-BO"/>
        </w:rPr>
        <w:t xml:space="preserve">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17FA2A8F" w14:textId="77777777" w:rsidR="00DE0587" w:rsidRPr="00A40276" w:rsidRDefault="00DE0587" w:rsidP="00DE058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870081">
        <w:trPr>
          <w:jc w:val="center"/>
        </w:trPr>
        <w:tc>
          <w:tcPr>
            <w:tcW w:w="4077" w:type="dxa"/>
            <w:tcBorders>
              <w:top w:val="nil"/>
              <w:left w:val="nil"/>
              <w:bottom w:val="dashed" w:sz="4" w:space="0" w:color="auto"/>
              <w:right w:val="nil"/>
            </w:tcBorders>
          </w:tcPr>
          <w:p w14:paraId="1A98BA9C" w14:textId="77777777" w:rsidR="00DE0587" w:rsidRPr="00A40276" w:rsidRDefault="00DE0587" w:rsidP="00870081">
            <w:pPr>
              <w:autoSpaceDE w:val="0"/>
              <w:autoSpaceDN w:val="0"/>
              <w:adjustRightInd w:val="0"/>
              <w:jc w:val="both"/>
              <w:rPr>
                <w:rFonts w:cs="Verdana"/>
                <w:sz w:val="18"/>
                <w:szCs w:val="18"/>
                <w:lang w:val="es-BO"/>
              </w:rPr>
            </w:pPr>
          </w:p>
          <w:p w14:paraId="703BBD86" w14:textId="77777777" w:rsidR="00DE0587" w:rsidRPr="00A40276" w:rsidRDefault="00DE0587" w:rsidP="00870081">
            <w:pPr>
              <w:autoSpaceDE w:val="0"/>
              <w:autoSpaceDN w:val="0"/>
              <w:adjustRightInd w:val="0"/>
              <w:jc w:val="both"/>
              <w:rPr>
                <w:rFonts w:cs="Verdana"/>
                <w:sz w:val="18"/>
                <w:szCs w:val="18"/>
                <w:lang w:val="es-BO"/>
              </w:rPr>
            </w:pPr>
          </w:p>
          <w:p w14:paraId="3EE2A921" w14:textId="77777777" w:rsidR="00DE0587" w:rsidRPr="00A40276" w:rsidRDefault="00DE0587" w:rsidP="00870081">
            <w:pPr>
              <w:autoSpaceDE w:val="0"/>
              <w:autoSpaceDN w:val="0"/>
              <w:adjustRightInd w:val="0"/>
              <w:jc w:val="both"/>
              <w:rPr>
                <w:rFonts w:cs="Verdana"/>
                <w:sz w:val="18"/>
                <w:szCs w:val="18"/>
                <w:lang w:val="es-BO"/>
              </w:rPr>
            </w:pPr>
          </w:p>
          <w:p w14:paraId="187F1CC0" w14:textId="77777777" w:rsidR="00DE0587" w:rsidRPr="00A40276" w:rsidRDefault="00DE0587" w:rsidP="00870081">
            <w:pPr>
              <w:autoSpaceDE w:val="0"/>
              <w:autoSpaceDN w:val="0"/>
              <w:adjustRightInd w:val="0"/>
              <w:jc w:val="both"/>
              <w:rPr>
                <w:rFonts w:cs="Verdana"/>
                <w:sz w:val="18"/>
                <w:szCs w:val="18"/>
                <w:lang w:val="es-BO"/>
              </w:rPr>
            </w:pPr>
          </w:p>
          <w:p w14:paraId="5F7EA958" w14:textId="77777777" w:rsidR="00DE0587" w:rsidRPr="00A40276" w:rsidRDefault="00DE0587" w:rsidP="00870081">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870081">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870081">
            <w:pPr>
              <w:autoSpaceDE w:val="0"/>
              <w:autoSpaceDN w:val="0"/>
              <w:adjustRightInd w:val="0"/>
              <w:jc w:val="both"/>
              <w:rPr>
                <w:rFonts w:cs="Verdana"/>
                <w:sz w:val="18"/>
                <w:szCs w:val="18"/>
                <w:lang w:val="es-BO"/>
              </w:rPr>
            </w:pPr>
          </w:p>
        </w:tc>
      </w:tr>
      <w:tr w:rsidR="00DE0587" w:rsidRPr="00A40276" w14:paraId="4BAEC7EF" w14:textId="77777777" w:rsidTr="00870081">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870081">
            <w:pPr>
              <w:autoSpaceDE w:val="0"/>
              <w:autoSpaceDN w:val="0"/>
              <w:adjustRightInd w:val="0"/>
              <w:jc w:val="center"/>
              <w:rPr>
                <w:rFonts w:cs="Verdana"/>
                <w:sz w:val="18"/>
                <w:szCs w:val="18"/>
                <w:lang w:val="es-BO"/>
              </w:rPr>
            </w:pPr>
            <w:r w:rsidRPr="00A40276">
              <w:rPr>
                <w:rFonts w:cs="Verdana-BoldItalic"/>
                <w:b/>
                <w:bCs/>
                <w:i/>
                <w:iCs/>
                <w:sz w:val="18"/>
                <w:szCs w:val="18"/>
                <w:lang w:val="es-BO"/>
              </w:rPr>
              <w:t xml:space="preserve">(Registrar el nombre y cargo del </w:t>
            </w:r>
            <w:proofErr w:type="gramStart"/>
            <w:r w:rsidRPr="00A40276">
              <w:rPr>
                <w:rFonts w:cs="Verdana-BoldItalic"/>
                <w:b/>
                <w:bCs/>
                <w:i/>
                <w:iCs/>
                <w:sz w:val="18"/>
                <w:szCs w:val="18"/>
                <w:lang w:val="es-BO"/>
              </w:rPr>
              <w:t>Funcionario</w:t>
            </w:r>
            <w:proofErr w:type="gramEnd"/>
            <w:r w:rsidRPr="00A40276">
              <w:rPr>
                <w:rFonts w:cs="Verdana-BoldItalic"/>
                <w:b/>
                <w:bCs/>
                <w:i/>
                <w:iCs/>
                <w:sz w:val="18"/>
                <w:szCs w:val="18"/>
                <w:lang w:val="es-BO"/>
              </w:rPr>
              <w:t xml:space="preserve"> habilitado para la firma del contrato)</w:t>
            </w:r>
          </w:p>
        </w:tc>
        <w:tc>
          <w:tcPr>
            <w:tcW w:w="236" w:type="dxa"/>
          </w:tcPr>
          <w:p w14:paraId="5C55E38E" w14:textId="77777777" w:rsidR="00DE0587" w:rsidRPr="00A40276" w:rsidRDefault="00DE0587" w:rsidP="00870081">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870081">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C00C" w14:textId="77777777" w:rsidR="00FC1C47" w:rsidRDefault="00FC1C47">
      <w:r>
        <w:separator/>
      </w:r>
    </w:p>
  </w:endnote>
  <w:endnote w:type="continuationSeparator" w:id="0">
    <w:p w14:paraId="3734EFDB" w14:textId="77777777" w:rsidR="00FC1C47" w:rsidRDefault="00FC1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252AB" w14:textId="77777777" w:rsidR="00FC1C47" w:rsidRDefault="00FC1C47">
      <w:r>
        <w:separator/>
      </w:r>
    </w:p>
  </w:footnote>
  <w:footnote w:type="continuationSeparator" w:id="0">
    <w:p w14:paraId="08A62333" w14:textId="77777777" w:rsidR="00FC1C47" w:rsidRDefault="00FC1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F83427"/>
    <w:multiLevelType w:val="hybridMultilevel"/>
    <w:tmpl w:val="E5D4A15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5"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15:restartNumberingAfterBreak="0">
    <w:nsid w:val="1C7B5B55"/>
    <w:multiLevelType w:val="hybridMultilevel"/>
    <w:tmpl w:val="4458530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8"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9"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8224C77"/>
    <w:multiLevelType w:val="hybridMultilevel"/>
    <w:tmpl w:val="2B6C11F2"/>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2"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4"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5"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2"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8"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39"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1"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2"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3"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4"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5"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36"/>
  </w:num>
  <w:num w:numId="3">
    <w:abstractNumId w:val="34"/>
  </w:num>
  <w:num w:numId="4">
    <w:abstractNumId w:val="11"/>
  </w:num>
  <w:num w:numId="5">
    <w:abstractNumId w:val="14"/>
  </w:num>
  <w:num w:numId="6">
    <w:abstractNumId w:val="37"/>
  </w:num>
  <w:num w:numId="7">
    <w:abstractNumId w:val="28"/>
  </w:num>
  <w:num w:numId="8">
    <w:abstractNumId w:val="38"/>
  </w:num>
  <w:num w:numId="9">
    <w:abstractNumId w:val="38"/>
    <w:lvlOverride w:ilvl="0">
      <w:startOverride w:val="1"/>
    </w:lvlOverride>
  </w:num>
  <w:num w:numId="10">
    <w:abstractNumId w:val="32"/>
  </w:num>
  <w:num w:numId="11">
    <w:abstractNumId w:val="40"/>
  </w:num>
  <w:num w:numId="12">
    <w:abstractNumId w:val="10"/>
  </w:num>
  <w:num w:numId="13">
    <w:abstractNumId w:val="44"/>
  </w:num>
  <w:num w:numId="14">
    <w:abstractNumId w:val="26"/>
  </w:num>
  <w:num w:numId="15">
    <w:abstractNumId w:val="18"/>
  </w:num>
  <w:num w:numId="16">
    <w:abstractNumId w:val="33"/>
  </w:num>
  <w:num w:numId="17">
    <w:abstractNumId w:val="46"/>
  </w:num>
  <w:num w:numId="18">
    <w:abstractNumId w:val="20"/>
  </w:num>
  <w:num w:numId="19">
    <w:abstractNumId w:val="8"/>
  </w:num>
  <w:num w:numId="20">
    <w:abstractNumId w:val="13"/>
  </w:num>
  <w:num w:numId="21">
    <w:abstractNumId w:val="16"/>
  </w:num>
  <w:num w:numId="22">
    <w:abstractNumId w:val="3"/>
  </w:num>
  <w:num w:numId="23">
    <w:abstractNumId w:val="41"/>
  </w:num>
  <w:num w:numId="24">
    <w:abstractNumId w:val="7"/>
  </w:num>
  <w:num w:numId="25">
    <w:abstractNumId w:val="9"/>
  </w:num>
  <w:num w:numId="26">
    <w:abstractNumId w:val="35"/>
  </w:num>
  <w:num w:numId="27">
    <w:abstractNumId w:val="1"/>
  </w:num>
  <w:num w:numId="28">
    <w:abstractNumId w:val="30"/>
  </w:num>
  <w:num w:numId="29">
    <w:abstractNumId w:val="12"/>
  </w:num>
  <w:num w:numId="30">
    <w:abstractNumId w:val="39"/>
  </w:num>
  <w:num w:numId="31">
    <w:abstractNumId w:val="42"/>
  </w:num>
  <w:num w:numId="32">
    <w:abstractNumId w:val="6"/>
  </w:num>
  <w:num w:numId="33">
    <w:abstractNumId w:val="45"/>
  </w:num>
  <w:num w:numId="34">
    <w:abstractNumId w:val="31"/>
  </w:num>
  <w:num w:numId="35">
    <w:abstractNumId w:val="29"/>
  </w:num>
  <w:num w:numId="36">
    <w:abstractNumId w:val="0"/>
  </w:num>
  <w:num w:numId="37">
    <w:abstractNumId w:val="22"/>
  </w:num>
  <w:num w:numId="38">
    <w:abstractNumId w:val="5"/>
  </w:num>
  <w:num w:numId="39">
    <w:abstractNumId w:val="27"/>
  </w:num>
  <w:num w:numId="40">
    <w:abstractNumId w:val="23"/>
  </w:num>
  <w:num w:numId="41">
    <w:abstractNumId w:val="19"/>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25"/>
  </w:num>
  <w:num w:numId="45">
    <w:abstractNumId w:val="4"/>
  </w:num>
  <w:num w:numId="46">
    <w:abstractNumId w:val="21"/>
    <w:lvlOverride w:ilvl="0"/>
    <w:lvlOverride w:ilvl="1"/>
    <w:lvlOverride w:ilvl="2"/>
    <w:lvlOverride w:ilvl="3"/>
    <w:lvlOverride w:ilvl="4"/>
    <w:lvlOverride w:ilvl="5"/>
    <w:lvlOverride w:ilvl="6"/>
    <w:lvlOverride w:ilvl="7"/>
    <w:lvlOverride w:ilvl="8"/>
  </w:num>
  <w:num w:numId="47">
    <w:abstractNumId w:val="2"/>
    <w:lvlOverride w:ilvl="0"/>
    <w:lvlOverride w:ilvl="1"/>
    <w:lvlOverride w:ilvl="2"/>
    <w:lvlOverride w:ilvl="3"/>
    <w:lvlOverride w:ilvl="4"/>
    <w:lvlOverride w:ilvl="5"/>
    <w:lvlOverride w:ilvl="6"/>
    <w:lvlOverride w:ilvl="7"/>
    <w:lvlOverride w:ilvl="8"/>
  </w:num>
  <w:num w:numId="48">
    <w:abstractNumId w:val="17"/>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2124"/>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25D"/>
    <w:rsid w:val="000B3A70"/>
    <w:rsid w:val="000B616F"/>
    <w:rsid w:val="000B642F"/>
    <w:rsid w:val="000B64AC"/>
    <w:rsid w:val="000B7E03"/>
    <w:rsid w:val="000C02F8"/>
    <w:rsid w:val="000C0C0D"/>
    <w:rsid w:val="000C3DC1"/>
    <w:rsid w:val="000C3ED6"/>
    <w:rsid w:val="000C5145"/>
    <w:rsid w:val="000C66F3"/>
    <w:rsid w:val="000D0376"/>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B34"/>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18D8"/>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4FF3"/>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330"/>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018"/>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5165"/>
    <w:rsid w:val="003579EF"/>
    <w:rsid w:val="003611BF"/>
    <w:rsid w:val="00361D5F"/>
    <w:rsid w:val="0036224A"/>
    <w:rsid w:val="003646F1"/>
    <w:rsid w:val="00366169"/>
    <w:rsid w:val="003679B3"/>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4FE9"/>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027B"/>
    <w:rsid w:val="004013F4"/>
    <w:rsid w:val="00401E56"/>
    <w:rsid w:val="004033E0"/>
    <w:rsid w:val="00404ECA"/>
    <w:rsid w:val="004102DA"/>
    <w:rsid w:val="00411866"/>
    <w:rsid w:val="00413489"/>
    <w:rsid w:val="00413FF0"/>
    <w:rsid w:val="0041434C"/>
    <w:rsid w:val="00414873"/>
    <w:rsid w:val="00415A84"/>
    <w:rsid w:val="0041662D"/>
    <w:rsid w:val="00416BCB"/>
    <w:rsid w:val="00417686"/>
    <w:rsid w:val="0042068E"/>
    <w:rsid w:val="004209F6"/>
    <w:rsid w:val="00420CD3"/>
    <w:rsid w:val="004221FA"/>
    <w:rsid w:val="00422B74"/>
    <w:rsid w:val="004238F2"/>
    <w:rsid w:val="00426E0B"/>
    <w:rsid w:val="00431F8A"/>
    <w:rsid w:val="00431FED"/>
    <w:rsid w:val="00435603"/>
    <w:rsid w:val="00435C41"/>
    <w:rsid w:val="00436878"/>
    <w:rsid w:val="00437A39"/>
    <w:rsid w:val="00441F17"/>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3940"/>
    <w:rsid w:val="004A4D1B"/>
    <w:rsid w:val="004A59E4"/>
    <w:rsid w:val="004A6352"/>
    <w:rsid w:val="004B2377"/>
    <w:rsid w:val="004B5906"/>
    <w:rsid w:val="004B6D46"/>
    <w:rsid w:val="004B6EA3"/>
    <w:rsid w:val="004B6FD4"/>
    <w:rsid w:val="004C2C4E"/>
    <w:rsid w:val="004C3F92"/>
    <w:rsid w:val="004C4476"/>
    <w:rsid w:val="004C7872"/>
    <w:rsid w:val="004D09D4"/>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06CF4"/>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100E"/>
    <w:rsid w:val="00532869"/>
    <w:rsid w:val="00532DBC"/>
    <w:rsid w:val="005331E9"/>
    <w:rsid w:val="0053325A"/>
    <w:rsid w:val="0053434D"/>
    <w:rsid w:val="00537E47"/>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86177"/>
    <w:rsid w:val="00590DB3"/>
    <w:rsid w:val="00591092"/>
    <w:rsid w:val="00591A46"/>
    <w:rsid w:val="00592078"/>
    <w:rsid w:val="00592179"/>
    <w:rsid w:val="00592483"/>
    <w:rsid w:val="00592B96"/>
    <w:rsid w:val="00594AF6"/>
    <w:rsid w:val="00594F66"/>
    <w:rsid w:val="00596EA1"/>
    <w:rsid w:val="005A0CB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159"/>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25A5"/>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58DC"/>
    <w:rsid w:val="006C67CC"/>
    <w:rsid w:val="006C6D99"/>
    <w:rsid w:val="006D05BD"/>
    <w:rsid w:val="006D0724"/>
    <w:rsid w:val="006D18B3"/>
    <w:rsid w:val="006D1D11"/>
    <w:rsid w:val="006D6FC4"/>
    <w:rsid w:val="006E0A12"/>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EA2"/>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6BBB"/>
    <w:rsid w:val="008370E7"/>
    <w:rsid w:val="00840BDB"/>
    <w:rsid w:val="00843A41"/>
    <w:rsid w:val="00844B77"/>
    <w:rsid w:val="00845E01"/>
    <w:rsid w:val="008463D3"/>
    <w:rsid w:val="008467F6"/>
    <w:rsid w:val="00846A8A"/>
    <w:rsid w:val="00847D8D"/>
    <w:rsid w:val="00851812"/>
    <w:rsid w:val="00851B94"/>
    <w:rsid w:val="00851F0D"/>
    <w:rsid w:val="0085282C"/>
    <w:rsid w:val="00852BC6"/>
    <w:rsid w:val="0085464B"/>
    <w:rsid w:val="00855168"/>
    <w:rsid w:val="00855CD8"/>
    <w:rsid w:val="00856F01"/>
    <w:rsid w:val="008608D1"/>
    <w:rsid w:val="00860C88"/>
    <w:rsid w:val="0086241F"/>
    <w:rsid w:val="0086776A"/>
    <w:rsid w:val="00870081"/>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5D2E"/>
    <w:rsid w:val="008F6068"/>
    <w:rsid w:val="008F7506"/>
    <w:rsid w:val="008F759A"/>
    <w:rsid w:val="00901D2B"/>
    <w:rsid w:val="009020C4"/>
    <w:rsid w:val="00902CDF"/>
    <w:rsid w:val="00902E63"/>
    <w:rsid w:val="009041B9"/>
    <w:rsid w:val="00904D0A"/>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1D47"/>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3A46"/>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A62"/>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2F62"/>
    <w:rsid w:val="00B9300C"/>
    <w:rsid w:val="00B956F7"/>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344E"/>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02CF"/>
    <w:rsid w:val="00BF12AA"/>
    <w:rsid w:val="00BF14DE"/>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2E27"/>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5D94"/>
    <w:rsid w:val="00C4685F"/>
    <w:rsid w:val="00C46FA4"/>
    <w:rsid w:val="00C5228B"/>
    <w:rsid w:val="00C52863"/>
    <w:rsid w:val="00C52D1D"/>
    <w:rsid w:val="00C5413A"/>
    <w:rsid w:val="00C545DD"/>
    <w:rsid w:val="00C547BC"/>
    <w:rsid w:val="00C54C0E"/>
    <w:rsid w:val="00C56BD3"/>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068F"/>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3395"/>
    <w:rsid w:val="00CD33B7"/>
    <w:rsid w:val="00CD5313"/>
    <w:rsid w:val="00CD538C"/>
    <w:rsid w:val="00CD76A4"/>
    <w:rsid w:val="00CD7EE8"/>
    <w:rsid w:val="00CE216F"/>
    <w:rsid w:val="00CE2C36"/>
    <w:rsid w:val="00CE4FA8"/>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BB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21C"/>
    <w:rsid w:val="00D20F81"/>
    <w:rsid w:val="00D23327"/>
    <w:rsid w:val="00D24266"/>
    <w:rsid w:val="00D248F8"/>
    <w:rsid w:val="00D24E2D"/>
    <w:rsid w:val="00D25C7B"/>
    <w:rsid w:val="00D26D7E"/>
    <w:rsid w:val="00D26F14"/>
    <w:rsid w:val="00D2790C"/>
    <w:rsid w:val="00D30722"/>
    <w:rsid w:val="00D323B5"/>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802"/>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2C55"/>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2348"/>
    <w:rsid w:val="00E3465E"/>
    <w:rsid w:val="00E34A73"/>
    <w:rsid w:val="00E366DD"/>
    <w:rsid w:val="00E36759"/>
    <w:rsid w:val="00E36B4C"/>
    <w:rsid w:val="00E3756A"/>
    <w:rsid w:val="00E37E52"/>
    <w:rsid w:val="00E40B33"/>
    <w:rsid w:val="00E44597"/>
    <w:rsid w:val="00E460E7"/>
    <w:rsid w:val="00E46491"/>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437C"/>
    <w:rsid w:val="00E96923"/>
    <w:rsid w:val="00E9799E"/>
    <w:rsid w:val="00E97C35"/>
    <w:rsid w:val="00EA0D49"/>
    <w:rsid w:val="00EA0DC8"/>
    <w:rsid w:val="00EA368A"/>
    <w:rsid w:val="00EA4446"/>
    <w:rsid w:val="00EA5971"/>
    <w:rsid w:val="00EA5DFA"/>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D78F4"/>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B45"/>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C47"/>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C16BABFD-C7E2-49ED-A27C-13E89F29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link w:val="Prrafodelista"/>
    <w:uiPriority w:val="34"/>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28377255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877355419">
      <w:bodyDiv w:val="1"/>
      <w:marLeft w:val="0"/>
      <w:marRight w:val="0"/>
      <w:marTop w:val="0"/>
      <w:marBottom w:val="0"/>
      <w:divBdr>
        <w:top w:val="none" w:sz="0" w:space="0" w:color="auto"/>
        <w:left w:val="none" w:sz="0" w:space="0" w:color="auto"/>
        <w:bottom w:val="none" w:sz="0" w:space="0" w:color="auto"/>
        <w:right w:val="none" w:sz="0" w:space="0" w:color="auto"/>
      </w:divBdr>
    </w:div>
    <w:div w:id="888954208">
      <w:bodyDiv w:val="1"/>
      <w:marLeft w:val="0"/>
      <w:marRight w:val="0"/>
      <w:marTop w:val="0"/>
      <w:marBottom w:val="0"/>
      <w:divBdr>
        <w:top w:val="none" w:sz="0" w:space="0" w:color="auto"/>
        <w:left w:val="none" w:sz="0" w:space="0" w:color="auto"/>
        <w:bottom w:val="none" w:sz="0" w:space="0" w:color="auto"/>
        <w:right w:val="none" w:sz="0" w:space="0" w:color="auto"/>
      </w:divBdr>
    </w:div>
    <w:div w:id="949625648">
      <w:bodyDiv w:val="1"/>
      <w:marLeft w:val="0"/>
      <w:marRight w:val="0"/>
      <w:marTop w:val="0"/>
      <w:marBottom w:val="0"/>
      <w:divBdr>
        <w:top w:val="none" w:sz="0" w:space="0" w:color="auto"/>
        <w:left w:val="none" w:sz="0" w:space="0" w:color="auto"/>
        <w:bottom w:val="none" w:sz="0" w:space="0" w:color="auto"/>
        <w:right w:val="none" w:sz="0" w:space="0" w:color="auto"/>
      </w:divBdr>
    </w:div>
    <w:div w:id="1012224315">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56288479">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426227076">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1995908740">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4248810831?pwd=WSbwl66PARC3kvqr2DiImeoGS7OC3j.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00FB-1130-4434-922A-8646B900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24</Pages>
  <Words>17207</Words>
  <Characters>94643</Characters>
  <Application>Microsoft Office Word</Application>
  <DocSecurity>0</DocSecurity>
  <Lines>788</Lines>
  <Paragraphs>223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Jorge Miguel Mamani Mamani</cp:lastModifiedBy>
  <cp:revision>1</cp:revision>
  <cp:lastPrinted>2025-02-28T19:02:00Z</cp:lastPrinted>
  <dcterms:created xsi:type="dcterms:W3CDTF">2023-11-13T18:28:00Z</dcterms:created>
  <dcterms:modified xsi:type="dcterms:W3CDTF">2025-03-06T19:21:00Z</dcterms:modified>
</cp:coreProperties>
</file>